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8F16C" w14:textId="391F97B4" w:rsidR="00CE6CC4" w:rsidRDefault="00CE6CC4" w:rsidP="00CE6CC4">
      <w:pPr>
        <w:jc w:val="center"/>
      </w:pPr>
      <w:r w:rsidRPr="00CE6CC4">
        <w:rPr>
          <w:noProof/>
        </w:rPr>
        <w:drawing>
          <wp:inline distT="0" distB="0" distL="0" distR="0" wp14:anchorId="01ABAF31" wp14:editId="65639A34">
            <wp:extent cx="2857500" cy="2857500"/>
            <wp:effectExtent l="0" t="0" r="0" b="0"/>
            <wp:docPr id="157303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B127542" w14:textId="77777777" w:rsidR="00CE6CC4" w:rsidRDefault="00CE6CC4" w:rsidP="00CE6CC4"/>
    <w:p w14:paraId="6494F699" w14:textId="77777777" w:rsidR="00CE6CC4" w:rsidRPr="007C568F" w:rsidRDefault="00CE6CC4" w:rsidP="00DB4FF2">
      <w:pPr>
        <w:spacing w:after="0" w:line="240" w:lineRule="auto"/>
        <w:jc w:val="center"/>
        <w:rPr>
          <w:b/>
          <w:bCs/>
          <w:color w:val="153D63" w:themeColor="text2" w:themeTint="E6"/>
          <w:sz w:val="72"/>
          <w:szCs w:val="72"/>
        </w:rPr>
      </w:pPr>
      <w:r w:rsidRPr="007C568F">
        <w:rPr>
          <w:b/>
          <w:bCs/>
          <w:color w:val="153D63" w:themeColor="text2" w:themeTint="E6"/>
          <w:sz w:val="72"/>
          <w:szCs w:val="72"/>
        </w:rPr>
        <w:t>Report to the Governor on Fire and Building Code Modernization</w:t>
      </w:r>
    </w:p>
    <w:p w14:paraId="0DD034E4" w14:textId="0AEA7724" w:rsidR="00CE6CC4" w:rsidRPr="007C568F" w:rsidRDefault="00CE6CC4" w:rsidP="007F3668">
      <w:pPr>
        <w:spacing w:after="240"/>
        <w:jc w:val="center"/>
        <w:rPr>
          <w:rFonts w:cs="Times New Roman"/>
          <w:b/>
          <w:bCs/>
          <w:noProof/>
          <w:color w:val="153D63" w:themeColor="text2" w:themeTint="E6"/>
          <w:sz w:val="52"/>
          <w:szCs w:val="52"/>
          <w14:ligatures w14:val="standardContextual"/>
        </w:rPr>
      </w:pPr>
      <w:r w:rsidRPr="007C568F">
        <w:rPr>
          <w:rFonts w:cs="Times New Roman"/>
          <w:b/>
          <w:bCs/>
          <w:color w:val="153D63" w:themeColor="text2" w:themeTint="E6"/>
          <w:sz w:val="36"/>
          <w:szCs w:val="36"/>
        </w:rPr>
        <w:br/>
      </w:r>
      <w:r w:rsidRPr="007C568F">
        <w:rPr>
          <w:rFonts w:cs="Times New Roman"/>
          <w:b/>
          <w:bCs/>
          <w:noProof/>
          <w:color w:val="153D63" w:themeColor="text2" w:themeTint="E6"/>
          <w:sz w:val="52"/>
          <w:szCs w:val="52"/>
          <w14:ligatures w14:val="standardContextual"/>
        </w:rPr>
        <w:t>June 22, 2026</w:t>
      </w:r>
    </w:p>
    <w:p w14:paraId="150F0212" w14:textId="2D4BB345" w:rsidR="00CE6CC4" w:rsidRPr="007C568F" w:rsidRDefault="00CE6CC4" w:rsidP="00C85348">
      <w:pPr>
        <w:spacing w:before="240" w:after="0" w:line="240" w:lineRule="auto"/>
        <w:jc w:val="center"/>
        <w:rPr>
          <w:rFonts w:cs="Times New Roman"/>
          <w:b/>
          <w:bCs/>
          <w:noProof/>
          <w:color w:val="000000" w:themeColor="text1"/>
          <w:sz w:val="32"/>
          <w:szCs w:val="32"/>
          <w14:ligatures w14:val="standardContextual"/>
        </w:rPr>
      </w:pPr>
      <w:r w:rsidRPr="007C568F">
        <w:rPr>
          <w:rFonts w:cs="Times New Roman"/>
          <w:b/>
          <w:bCs/>
          <w:noProof/>
          <w:color w:val="000000" w:themeColor="text1"/>
          <w:sz w:val="32"/>
          <w:szCs w:val="32"/>
          <w14:ligatures w14:val="standardContextual"/>
        </w:rPr>
        <w:t>Submitted by</w:t>
      </w:r>
    </w:p>
    <w:p w14:paraId="50AEA74C" w14:textId="76386C83" w:rsidR="00CE6CC4" w:rsidRPr="007C568F" w:rsidRDefault="00CE6CC4" w:rsidP="007F3668">
      <w:pPr>
        <w:spacing w:after="0" w:line="240" w:lineRule="auto"/>
        <w:jc w:val="center"/>
        <w:rPr>
          <w:rFonts w:cs="Times New Roman"/>
          <w:b/>
          <w:bCs/>
          <w:noProof/>
          <w:color w:val="000000" w:themeColor="text1"/>
          <w:sz w:val="32"/>
          <w:szCs w:val="32"/>
          <w14:ligatures w14:val="standardContextual"/>
        </w:rPr>
      </w:pPr>
      <w:r w:rsidRPr="007C568F">
        <w:rPr>
          <w:rFonts w:cs="Times New Roman"/>
          <w:b/>
          <w:bCs/>
          <w:noProof/>
          <w:color w:val="000000" w:themeColor="text1"/>
          <w:sz w:val="32"/>
          <w:szCs w:val="32"/>
          <w14:ligatures w14:val="standardContextual"/>
        </w:rPr>
        <w:t>John W. Rudd</w:t>
      </w:r>
    </w:p>
    <w:p w14:paraId="59EF1DC5" w14:textId="4C6E2B6A" w:rsidR="00CE6CC4" w:rsidRPr="007C568F" w:rsidRDefault="00CE6CC4" w:rsidP="007F3668">
      <w:pPr>
        <w:spacing w:after="0" w:line="240" w:lineRule="auto"/>
        <w:jc w:val="center"/>
        <w:rPr>
          <w:rFonts w:cs="Times New Roman"/>
          <w:b/>
          <w:bCs/>
          <w:color w:val="000000" w:themeColor="text1"/>
          <w:sz w:val="32"/>
          <w:szCs w:val="32"/>
        </w:rPr>
      </w:pPr>
      <w:r w:rsidRPr="007C568F">
        <w:rPr>
          <w:rFonts w:cs="Times New Roman"/>
          <w:b/>
          <w:bCs/>
          <w:noProof/>
          <w:color w:val="000000" w:themeColor="text1"/>
          <w:sz w:val="32"/>
          <w:szCs w:val="32"/>
          <w14:ligatures w14:val="standardContextual"/>
        </w:rPr>
        <w:t>State Fire Marshal</w:t>
      </w:r>
    </w:p>
    <w:p w14:paraId="4999EB66" w14:textId="4B17BC7F" w:rsidR="00CE6CC4" w:rsidRPr="007347DA" w:rsidRDefault="007F3668" w:rsidP="007F3668">
      <w:pPr>
        <w:spacing w:beforeAutospacing="1" w:after="0" w:afterAutospacing="1"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14:ligatures w14:val="standardContextual"/>
        </w:rPr>
        <w:drawing>
          <wp:inline distT="0" distB="0" distL="0" distR="0" wp14:anchorId="68A73E15" wp14:editId="38D94EB5">
            <wp:extent cx="1504950" cy="1390650"/>
            <wp:effectExtent l="0" t="0" r="0" b="0"/>
            <wp:docPr id="891880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80522" name="Picture 891880522"/>
                    <pic:cNvPicPr/>
                  </pic:nvPicPr>
                  <pic:blipFill>
                    <a:blip r:embed="rId8">
                      <a:extLst>
                        <a:ext uri="{28A0092B-C50C-407E-A947-70E740481C1C}">
                          <a14:useLocalDpi xmlns:a14="http://schemas.microsoft.com/office/drawing/2010/main" val="0"/>
                        </a:ext>
                      </a:extLst>
                    </a:blip>
                    <a:stretch>
                      <a:fillRect/>
                    </a:stretch>
                  </pic:blipFill>
                  <pic:spPr>
                    <a:xfrm>
                      <a:off x="0" y="0"/>
                      <a:ext cx="1505114" cy="1390802"/>
                    </a:xfrm>
                    <a:prstGeom prst="rect">
                      <a:avLst/>
                    </a:prstGeom>
                  </pic:spPr>
                </pic:pic>
              </a:graphicData>
            </a:graphic>
          </wp:inline>
        </w:drawing>
      </w:r>
    </w:p>
    <w:p w14:paraId="559D0CF3" w14:textId="35FA1DB8" w:rsidR="007F3668" w:rsidRPr="00726C8C" w:rsidRDefault="007F3668" w:rsidP="00CE6CC4">
      <w:pPr>
        <w:rPr>
          <w:rFonts w:asciiTheme="majorHAnsi" w:hAnsiTheme="majorHAnsi" w:cs="Times New Roman"/>
          <w:b/>
          <w:bCs/>
          <w:color w:val="000000" w:themeColor="text1"/>
          <w:sz w:val="18"/>
          <w:szCs w:val="18"/>
        </w:rPr>
      </w:pPr>
    </w:p>
    <w:p w14:paraId="69B81663" w14:textId="1F5DBAD1" w:rsidR="007F3668" w:rsidRDefault="000D68F5">
      <w:pPr>
        <w:spacing w:line="278" w:lineRule="auto"/>
        <w:rPr>
          <w:rFonts w:ascii="Times New Roman" w:hAnsi="Times New Roman" w:cs="Times New Roman"/>
          <w:b/>
          <w:bCs/>
          <w:color w:val="000000" w:themeColor="text1"/>
          <w:sz w:val="28"/>
          <w:szCs w:val="28"/>
        </w:rPr>
      </w:pPr>
      <w:r>
        <w:rPr>
          <w:noProof/>
          <w14:ligatures w14:val="standardContextual"/>
        </w:rPr>
        <w:drawing>
          <wp:inline distT="0" distB="0" distL="0" distR="0" wp14:anchorId="1535DCEC" wp14:editId="12248DB9">
            <wp:extent cx="5943600" cy="7691755"/>
            <wp:effectExtent l="0" t="0" r="0" b="4445"/>
            <wp:docPr id="957053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53399" name=""/>
                    <pic:cNvPicPr/>
                  </pic:nvPicPr>
                  <pic:blipFill>
                    <a:blip r:embed="rId9"/>
                    <a:stretch>
                      <a:fillRect/>
                    </a:stretch>
                  </pic:blipFill>
                  <pic:spPr>
                    <a:xfrm>
                      <a:off x="0" y="0"/>
                      <a:ext cx="5943600" cy="7691755"/>
                    </a:xfrm>
                    <a:prstGeom prst="rect">
                      <a:avLst/>
                    </a:prstGeom>
                  </pic:spPr>
                </pic:pic>
              </a:graphicData>
            </a:graphic>
          </wp:inline>
        </w:drawing>
      </w:r>
    </w:p>
    <w:p w14:paraId="7B131181" w14:textId="77777777" w:rsidR="00D2052C" w:rsidRDefault="00D2052C" w:rsidP="005847F1">
      <w:pPr>
        <w:rPr>
          <w:rFonts w:cs="Times New Roman"/>
          <w:b/>
          <w:bCs/>
          <w:color w:val="153D63" w:themeColor="text2" w:themeTint="E6"/>
          <w:sz w:val="44"/>
          <w:szCs w:val="44"/>
          <w:u w:val="single"/>
        </w:rPr>
        <w:sectPr w:rsidR="00D2052C" w:rsidSect="007F3668">
          <w:footerReference w:type="default" r:id="rId10"/>
          <w:pgSz w:w="12240" w:h="15840"/>
          <w:pgMar w:top="1440" w:right="1440" w:bottom="1440" w:left="1440" w:header="720" w:footer="720" w:gutter="0"/>
          <w:pgBorders w:offsetFrom="page">
            <w:top w:val="single" w:sz="4" w:space="24" w:color="215E99" w:themeColor="text2" w:themeTint="BF"/>
            <w:left w:val="single" w:sz="4" w:space="24" w:color="215E99" w:themeColor="text2" w:themeTint="BF"/>
            <w:bottom w:val="single" w:sz="4" w:space="24" w:color="215E99" w:themeColor="text2" w:themeTint="BF"/>
            <w:right w:val="single" w:sz="4" w:space="24" w:color="215E99" w:themeColor="text2" w:themeTint="BF"/>
          </w:pgBorders>
          <w:cols w:space="720"/>
          <w:docGrid w:linePitch="360"/>
        </w:sectPr>
      </w:pPr>
    </w:p>
    <w:p w14:paraId="3A11055A" w14:textId="539C1195" w:rsidR="00CE6CC4" w:rsidRPr="00E54559" w:rsidRDefault="00DE769B" w:rsidP="005847F1">
      <w:pPr>
        <w:rPr>
          <w:rFonts w:cs="Times New Roman"/>
          <w:b/>
          <w:bCs/>
          <w:color w:val="153D63" w:themeColor="text2" w:themeTint="E6"/>
          <w:sz w:val="44"/>
          <w:szCs w:val="44"/>
          <w:u w:val="single"/>
        </w:rPr>
      </w:pPr>
      <w:r>
        <w:rPr>
          <w:rFonts w:cs="Times New Roman"/>
          <w:b/>
          <w:bCs/>
          <w:color w:val="153D63" w:themeColor="text2" w:themeTint="E6"/>
          <w:sz w:val="44"/>
          <w:szCs w:val="44"/>
          <w:u w:val="single"/>
        </w:rPr>
        <w:t>E</w:t>
      </w:r>
      <w:r w:rsidR="00CE6CC4" w:rsidRPr="00E54559">
        <w:rPr>
          <w:rFonts w:cs="Times New Roman"/>
          <w:b/>
          <w:bCs/>
          <w:color w:val="153D63" w:themeColor="text2" w:themeTint="E6"/>
          <w:sz w:val="44"/>
          <w:szCs w:val="44"/>
          <w:u w:val="single"/>
        </w:rPr>
        <w:t>xecutive Summary</w:t>
      </w:r>
    </w:p>
    <w:p w14:paraId="2D01D143" w14:textId="77777777" w:rsidR="00C81AD2" w:rsidRDefault="00CE6CC4" w:rsidP="007C568F">
      <w:pPr>
        <w:spacing w:after="0"/>
        <w:rPr>
          <w:rFonts w:cs="Times New Roman"/>
          <w:color w:val="000000" w:themeColor="text1"/>
          <w:sz w:val="32"/>
          <w:szCs w:val="32"/>
        </w:rPr>
      </w:pPr>
      <w:r w:rsidRPr="00E54559">
        <w:rPr>
          <w:rFonts w:cs="Times New Roman"/>
          <w:color w:val="000000" w:themeColor="text1"/>
          <w:sz w:val="32"/>
          <w:szCs w:val="32"/>
        </w:rPr>
        <w:t xml:space="preserve">Pursuant to Section 4(f) of Executive Order </w:t>
      </w:r>
      <w:r w:rsidR="00C81AD2">
        <w:rPr>
          <w:rFonts w:cs="Times New Roman"/>
          <w:color w:val="000000" w:themeColor="text1"/>
          <w:sz w:val="32"/>
          <w:szCs w:val="32"/>
        </w:rPr>
        <w:t>18 (EO18)</w:t>
      </w:r>
      <w:r w:rsidRPr="00E54559">
        <w:rPr>
          <w:rFonts w:cs="Times New Roman"/>
          <w:color w:val="000000" w:themeColor="text1"/>
          <w:sz w:val="32"/>
          <w:szCs w:val="32"/>
        </w:rPr>
        <w:t xml:space="preserve">, </w:t>
      </w:r>
    </w:p>
    <w:p w14:paraId="3A070F7C" w14:textId="06D824A0" w:rsidR="00CE6CC4" w:rsidRPr="00E54559" w:rsidRDefault="00CE6CC4" w:rsidP="007C568F">
      <w:pPr>
        <w:spacing w:after="0"/>
        <w:rPr>
          <w:rFonts w:cs="Times New Roman"/>
          <w:color w:val="000000" w:themeColor="text1"/>
          <w:sz w:val="32"/>
          <w:szCs w:val="32"/>
        </w:rPr>
      </w:pPr>
      <w:r w:rsidRPr="00E54559">
        <w:rPr>
          <w:rFonts w:cs="Times New Roman"/>
          <w:color w:val="000000" w:themeColor="text1"/>
          <w:sz w:val="32"/>
          <w:szCs w:val="32"/>
        </w:rPr>
        <w:t>State Fire Marshal John W. Rudd convened a diverse working group of state and local officials, fire service leaders, building code officials, architects, engineers, and residential/commercial builders to review the Delaware State Fire Prevention Regulations and building code practices. The group was tasked with identifying opportunities to reduce barriers to affordable housing, multi-family developments, and infill projects while maintaining or enhancing public safety.</w:t>
      </w:r>
    </w:p>
    <w:p w14:paraId="2C26CFC8" w14:textId="77777777" w:rsidR="00E54559" w:rsidRPr="001303F4" w:rsidRDefault="00E54559" w:rsidP="005847F1">
      <w:pPr>
        <w:rPr>
          <w:rFonts w:cs="Times New Roman"/>
          <w:color w:val="000000" w:themeColor="text1"/>
          <w:sz w:val="28"/>
          <w:szCs w:val="28"/>
        </w:rPr>
      </w:pPr>
    </w:p>
    <w:p w14:paraId="3BE9CDF5" w14:textId="77777777" w:rsidR="00CE6CC4" w:rsidRPr="00E54559" w:rsidRDefault="00CE6CC4" w:rsidP="005847F1">
      <w:pPr>
        <w:spacing w:line="278" w:lineRule="auto"/>
        <w:rPr>
          <w:rFonts w:cs="Times New Roman"/>
          <w:b/>
          <w:bCs/>
          <w:color w:val="153D63" w:themeColor="text2" w:themeTint="E6"/>
          <w:sz w:val="44"/>
          <w:szCs w:val="44"/>
          <w:u w:val="single"/>
        </w:rPr>
      </w:pPr>
      <w:r w:rsidRPr="00E54559">
        <w:rPr>
          <w:rFonts w:cs="Times New Roman"/>
          <w:b/>
          <w:bCs/>
          <w:color w:val="153D63" w:themeColor="text2" w:themeTint="E6"/>
          <w:sz w:val="44"/>
          <w:szCs w:val="44"/>
          <w:u w:val="single"/>
        </w:rPr>
        <w:t xml:space="preserve">Key Findings </w:t>
      </w:r>
    </w:p>
    <w:p w14:paraId="138EF58A" w14:textId="0FD278FB" w:rsidR="00CE6CC4" w:rsidRPr="00E54559" w:rsidRDefault="00CE6CC4" w:rsidP="00E54559">
      <w:pPr>
        <w:pStyle w:val="ListParagraph"/>
        <w:numPr>
          <w:ilvl w:val="0"/>
          <w:numId w:val="9"/>
        </w:numPr>
        <w:spacing w:after="240" w:line="278" w:lineRule="auto"/>
        <w:rPr>
          <w:rFonts w:cs="Times New Roman"/>
          <w:color w:val="000000" w:themeColor="text1"/>
          <w:sz w:val="32"/>
          <w:szCs w:val="32"/>
        </w:rPr>
      </w:pPr>
      <w:r w:rsidRPr="00E54559">
        <w:rPr>
          <w:rFonts w:cs="Times New Roman"/>
          <w:color w:val="000000" w:themeColor="text1"/>
          <w:sz w:val="32"/>
          <w:szCs w:val="32"/>
        </w:rPr>
        <w:t xml:space="preserve">Delaware maintains a statewide fire code that is largely uniformly enforced, with only minor procedural differences across jurisdictions. </w:t>
      </w:r>
    </w:p>
    <w:p w14:paraId="63009AA4" w14:textId="77777777" w:rsidR="00E54559" w:rsidRPr="00E54559" w:rsidRDefault="00E54559" w:rsidP="00E54559">
      <w:pPr>
        <w:pStyle w:val="ListParagraph"/>
        <w:spacing w:after="0" w:line="278" w:lineRule="auto"/>
        <w:ind w:left="0"/>
        <w:rPr>
          <w:rFonts w:cs="Times New Roman"/>
          <w:color w:val="000000" w:themeColor="text1"/>
          <w:sz w:val="32"/>
          <w:szCs w:val="32"/>
        </w:rPr>
      </w:pPr>
    </w:p>
    <w:p w14:paraId="6E6E782F" w14:textId="1E32BF8F" w:rsidR="00CE6CC4" w:rsidRPr="00E54559" w:rsidRDefault="00CE6CC4" w:rsidP="00E54559">
      <w:pPr>
        <w:pStyle w:val="ListParagraph"/>
        <w:numPr>
          <w:ilvl w:val="0"/>
          <w:numId w:val="9"/>
        </w:numPr>
        <w:spacing w:before="240" w:line="278" w:lineRule="auto"/>
        <w:rPr>
          <w:rFonts w:cs="Times New Roman"/>
          <w:color w:val="000000" w:themeColor="text1"/>
          <w:sz w:val="32"/>
          <w:szCs w:val="32"/>
        </w:rPr>
      </w:pPr>
      <w:r w:rsidRPr="00E54559">
        <w:rPr>
          <w:rFonts w:cs="Times New Roman"/>
          <w:color w:val="000000" w:themeColor="text1"/>
          <w:sz w:val="32"/>
          <w:szCs w:val="32"/>
        </w:rPr>
        <w:t xml:space="preserve">In contrast, Delaware does not have a statewide building code. Building code enforcement varies significantly by county and municipality, with differing code editions, plan review processes, and inspection practices. </w:t>
      </w:r>
    </w:p>
    <w:p w14:paraId="1A6A2DE6" w14:textId="77777777" w:rsidR="00E54559" w:rsidRPr="00E54559" w:rsidRDefault="00E54559" w:rsidP="00E54559">
      <w:pPr>
        <w:pStyle w:val="ListParagraph"/>
        <w:spacing w:before="240" w:line="278" w:lineRule="auto"/>
        <w:ind w:left="0"/>
        <w:rPr>
          <w:rFonts w:cs="Times New Roman"/>
          <w:color w:val="000000" w:themeColor="text1"/>
          <w:sz w:val="32"/>
          <w:szCs w:val="32"/>
        </w:rPr>
      </w:pPr>
    </w:p>
    <w:p w14:paraId="1F05A71A" w14:textId="7A209628" w:rsidR="00CE6CC4" w:rsidRPr="00E54559" w:rsidRDefault="00CE6CC4" w:rsidP="00E54559">
      <w:pPr>
        <w:pStyle w:val="ListParagraph"/>
        <w:numPr>
          <w:ilvl w:val="0"/>
          <w:numId w:val="9"/>
        </w:numPr>
        <w:spacing w:line="278" w:lineRule="auto"/>
        <w:rPr>
          <w:rFonts w:cs="Times New Roman"/>
          <w:color w:val="000000" w:themeColor="text1"/>
          <w:sz w:val="32"/>
          <w:szCs w:val="32"/>
        </w:rPr>
      </w:pPr>
      <w:r w:rsidRPr="00E54559">
        <w:rPr>
          <w:rFonts w:cs="Times New Roman"/>
          <w:color w:val="000000" w:themeColor="text1"/>
          <w:sz w:val="32"/>
          <w:szCs w:val="32"/>
        </w:rPr>
        <w:t xml:space="preserve">These inconsistencies increase project costs, extend timelines, and create unpredictability — particularly burdensome for affordable and multi-family housing projects. </w:t>
      </w:r>
    </w:p>
    <w:p w14:paraId="276213AF" w14:textId="77777777" w:rsidR="00E54559" w:rsidRPr="00E54559" w:rsidRDefault="00E54559" w:rsidP="00E54559">
      <w:pPr>
        <w:pStyle w:val="ListParagraph"/>
        <w:rPr>
          <w:rFonts w:cs="Times New Roman"/>
          <w:color w:val="000000" w:themeColor="text1"/>
          <w:sz w:val="32"/>
          <w:szCs w:val="32"/>
        </w:rPr>
      </w:pPr>
    </w:p>
    <w:p w14:paraId="36E84605" w14:textId="3581C08E" w:rsidR="00CE6CC4" w:rsidRPr="00E54559" w:rsidRDefault="00CE6CC4" w:rsidP="00E54559">
      <w:pPr>
        <w:pStyle w:val="ListParagraph"/>
        <w:numPr>
          <w:ilvl w:val="0"/>
          <w:numId w:val="9"/>
        </w:numPr>
        <w:spacing w:line="278" w:lineRule="auto"/>
        <w:rPr>
          <w:rFonts w:cs="Times New Roman"/>
          <w:color w:val="000000" w:themeColor="text1"/>
          <w:sz w:val="32"/>
          <w:szCs w:val="32"/>
        </w:rPr>
      </w:pPr>
      <w:r w:rsidRPr="00E54559">
        <w:rPr>
          <w:rFonts w:cs="Times New Roman"/>
          <w:color w:val="000000" w:themeColor="text1"/>
          <w:sz w:val="32"/>
          <w:szCs w:val="32"/>
        </w:rPr>
        <w:t>No specific code provisions were identified as outright barriers to affordable housing; however, process fragmentation and differing standards drive delays and added expenses.</w:t>
      </w:r>
    </w:p>
    <w:p w14:paraId="12BAD4B2" w14:textId="77777777" w:rsidR="007C568F" w:rsidRDefault="007C568F" w:rsidP="009B5CC6">
      <w:pPr>
        <w:rPr>
          <w:rFonts w:cs="Times New Roman"/>
          <w:b/>
          <w:bCs/>
          <w:color w:val="153D63" w:themeColor="text2" w:themeTint="E6"/>
          <w:sz w:val="44"/>
          <w:szCs w:val="44"/>
          <w:u w:val="single"/>
        </w:rPr>
      </w:pPr>
    </w:p>
    <w:p w14:paraId="06881E45" w14:textId="5A127FB9" w:rsidR="005847F1" w:rsidRPr="009B035D" w:rsidRDefault="00CE6CC4" w:rsidP="009B5CC6">
      <w:pPr>
        <w:rPr>
          <w:rFonts w:cs="Times New Roman"/>
          <w:b/>
          <w:bCs/>
          <w:color w:val="153D63" w:themeColor="text2" w:themeTint="E6"/>
          <w:sz w:val="44"/>
          <w:szCs w:val="44"/>
          <w:u w:val="single"/>
        </w:rPr>
      </w:pPr>
      <w:r w:rsidRPr="009B035D">
        <w:rPr>
          <w:rFonts w:cs="Times New Roman"/>
          <w:b/>
          <w:bCs/>
          <w:color w:val="153D63" w:themeColor="text2" w:themeTint="E6"/>
          <w:sz w:val="44"/>
          <w:szCs w:val="44"/>
          <w:u w:val="single"/>
        </w:rPr>
        <w:t>Alignment with Executive Order 18</w:t>
      </w:r>
    </w:p>
    <w:p w14:paraId="07D302CA" w14:textId="39C5C797" w:rsidR="00CE6CC4" w:rsidRPr="009B035D" w:rsidRDefault="00CE6CC4" w:rsidP="005847F1">
      <w:pPr>
        <w:ind w:hanging="720"/>
        <w:rPr>
          <w:rFonts w:cs="Times New Roman"/>
          <w:color w:val="000000" w:themeColor="text1"/>
          <w:sz w:val="32"/>
          <w:szCs w:val="32"/>
        </w:rPr>
      </w:pPr>
      <w:r w:rsidRPr="001303F4">
        <w:rPr>
          <w:rFonts w:cs="Times New Roman"/>
          <w:color w:val="000000" w:themeColor="text1"/>
          <w:sz w:val="28"/>
          <w:szCs w:val="28"/>
        </w:rPr>
        <w:t xml:space="preserve"> </w:t>
      </w:r>
      <w:r w:rsidR="00FA35E5">
        <w:rPr>
          <w:rFonts w:cs="Times New Roman"/>
          <w:color w:val="000000" w:themeColor="text1"/>
          <w:sz w:val="28"/>
          <w:szCs w:val="28"/>
        </w:rPr>
        <w:t xml:space="preserve">            </w:t>
      </w:r>
      <w:r w:rsidRPr="009B035D">
        <w:rPr>
          <w:rFonts w:cs="Times New Roman"/>
          <w:color w:val="000000" w:themeColor="text1"/>
          <w:sz w:val="32"/>
          <w:szCs w:val="32"/>
        </w:rPr>
        <w:t>These recommendations directly support EO18’s goals of accelerating permitting, reducing barriers to affordable housing, and improving coordination across state and local agencies. Implementation is expected to reduce design and permitting timelines, lower soft costs, and increase housing production without compromising safety.</w:t>
      </w:r>
    </w:p>
    <w:p w14:paraId="0A1045DD" w14:textId="77777777" w:rsidR="00FA35E5" w:rsidRDefault="00FA35E5" w:rsidP="005847F1">
      <w:pPr>
        <w:ind w:hanging="720"/>
        <w:rPr>
          <w:rFonts w:cs="Times New Roman"/>
          <w:b/>
          <w:bCs/>
          <w:color w:val="153D63" w:themeColor="text2" w:themeTint="E6"/>
          <w:sz w:val="44"/>
          <w:szCs w:val="44"/>
          <w:u w:val="single"/>
        </w:rPr>
      </w:pPr>
    </w:p>
    <w:p w14:paraId="008B9F00" w14:textId="75CE6547" w:rsidR="009B035D" w:rsidRPr="009B035D" w:rsidRDefault="00CE6CC4" w:rsidP="009B5CC6">
      <w:pPr>
        <w:rPr>
          <w:rFonts w:cs="Times New Roman"/>
          <w:b/>
          <w:bCs/>
          <w:color w:val="153D63" w:themeColor="text2" w:themeTint="E6"/>
          <w:sz w:val="44"/>
          <w:szCs w:val="44"/>
          <w:u w:val="single"/>
        </w:rPr>
      </w:pPr>
      <w:r w:rsidRPr="009B035D">
        <w:rPr>
          <w:rFonts w:cs="Times New Roman"/>
          <w:b/>
          <w:bCs/>
          <w:color w:val="153D63" w:themeColor="text2" w:themeTint="E6"/>
          <w:sz w:val="44"/>
          <w:szCs w:val="44"/>
          <w:u w:val="single"/>
        </w:rPr>
        <w:t xml:space="preserve">Anticipated Impact </w:t>
      </w:r>
    </w:p>
    <w:p w14:paraId="451EB21C" w14:textId="1FF97F10" w:rsidR="00CE6CC4" w:rsidRPr="009B035D" w:rsidRDefault="00FA35E5" w:rsidP="005847F1">
      <w:pPr>
        <w:ind w:hanging="720"/>
        <w:rPr>
          <w:rFonts w:cs="Times New Roman"/>
          <w:color w:val="000000" w:themeColor="text1"/>
          <w:sz w:val="32"/>
          <w:szCs w:val="32"/>
        </w:rPr>
      </w:pPr>
      <w:r>
        <w:rPr>
          <w:rFonts w:cs="Times New Roman"/>
          <w:color w:val="000000" w:themeColor="text1"/>
          <w:sz w:val="32"/>
          <w:szCs w:val="32"/>
        </w:rPr>
        <w:t xml:space="preserve">           </w:t>
      </w:r>
      <w:r w:rsidR="00CE6CC4" w:rsidRPr="009B035D">
        <w:rPr>
          <w:rFonts w:cs="Times New Roman"/>
          <w:color w:val="000000" w:themeColor="text1"/>
          <w:sz w:val="32"/>
          <w:szCs w:val="32"/>
        </w:rPr>
        <w:t>Proper implementation of these proposals, combined with other elements of the Delaware Permitting Accelerator, will create a more efficient, predictable, and cost-effective regulatory environment for all construction types</w:t>
      </w:r>
      <w:r>
        <w:rPr>
          <w:rFonts w:cs="Times New Roman"/>
          <w:color w:val="000000" w:themeColor="text1"/>
          <w:sz w:val="32"/>
          <w:szCs w:val="32"/>
        </w:rPr>
        <w:t>,</w:t>
      </w:r>
      <w:r w:rsidR="00CE6CC4" w:rsidRPr="009B035D">
        <w:rPr>
          <w:rFonts w:cs="Times New Roman"/>
          <w:color w:val="000000" w:themeColor="text1"/>
          <w:sz w:val="32"/>
          <w:szCs w:val="32"/>
        </w:rPr>
        <w:t xml:space="preserve"> with </w:t>
      </w:r>
      <w:r w:rsidR="00D2052C">
        <w:rPr>
          <w:rFonts w:cs="Times New Roman"/>
          <w:color w:val="000000" w:themeColor="text1"/>
          <w:sz w:val="32"/>
          <w:szCs w:val="32"/>
        </w:rPr>
        <w:t>specific</w:t>
      </w:r>
      <w:r w:rsidR="00CE6CC4" w:rsidRPr="009B035D">
        <w:rPr>
          <w:rFonts w:cs="Times New Roman"/>
          <w:color w:val="000000" w:themeColor="text1"/>
          <w:sz w:val="32"/>
          <w:szCs w:val="32"/>
        </w:rPr>
        <w:t xml:space="preserve"> benefits for affordable, multi-family, and infill housing projects across Delaware.</w:t>
      </w:r>
    </w:p>
    <w:p w14:paraId="45A3B4E3" w14:textId="77777777" w:rsidR="00CE6CC4" w:rsidRPr="001303F4" w:rsidRDefault="00CE6CC4" w:rsidP="005847F1">
      <w:pPr>
        <w:rPr>
          <w:rFonts w:cs="Times New Roman"/>
          <w:color w:val="000000" w:themeColor="text1"/>
          <w:sz w:val="28"/>
          <w:szCs w:val="28"/>
        </w:rPr>
      </w:pPr>
    </w:p>
    <w:p w14:paraId="345F44B4" w14:textId="3E38B35B" w:rsidR="00CE6CC4" w:rsidRPr="009B035D" w:rsidRDefault="00CE6CC4" w:rsidP="009B5CC6">
      <w:pPr>
        <w:spacing w:line="278" w:lineRule="auto"/>
        <w:rPr>
          <w:rFonts w:cs="Times New Roman"/>
          <w:color w:val="000000" w:themeColor="text1"/>
          <w:sz w:val="32"/>
          <w:szCs w:val="32"/>
        </w:rPr>
      </w:pPr>
      <w:r w:rsidRPr="009B035D">
        <w:rPr>
          <w:rFonts w:cs="Times New Roman"/>
          <w:b/>
          <w:bCs/>
          <w:color w:val="153D63" w:themeColor="text2" w:themeTint="E6"/>
          <w:sz w:val="44"/>
          <w:szCs w:val="44"/>
          <w:u w:val="single"/>
        </w:rPr>
        <w:t>Conclusion</w:t>
      </w:r>
      <w:r w:rsidRPr="009B035D">
        <w:rPr>
          <w:rFonts w:cs="Times New Roman"/>
          <w:b/>
          <w:bCs/>
          <w:color w:val="153D63" w:themeColor="text2" w:themeTint="E6"/>
          <w:sz w:val="44"/>
          <w:szCs w:val="44"/>
          <w:u w:val="single"/>
        </w:rPr>
        <w:br/>
      </w:r>
      <w:r w:rsidRPr="009B035D">
        <w:rPr>
          <w:rFonts w:cs="Times New Roman"/>
          <w:color w:val="000000" w:themeColor="text1"/>
          <w:sz w:val="32"/>
          <w:szCs w:val="32"/>
        </w:rPr>
        <w:t>The working group emphasizes that affordability must never come at the expense of safety. With balanced</w:t>
      </w:r>
      <w:r w:rsidR="00DE769B">
        <w:rPr>
          <w:rFonts w:cs="Times New Roman"/>
          <w:color w:val="000000" w:themeColor="text1"/>
          <w:sz w:val="32"/>
          <w:szCs w:val="32"/>
        </w:rPr>
        <w:t xml:space="preserve"> </w:t>
      </w:r>
      <w:r w:rsidRPr="009B035D">
        <w:rPr>
          <w:rFonts w:cs="Times New Roman"/>
          <w:color w:val="000000" w:themeColor="text1"/>
          <w:sz w:val="32"/>
          <w:szCs w:val="32"/>
        </w:rPr>
        <w:t>stakeholder-informed reforms, Delaware can modernize its regulatory framework to meet urgent housing needs while upholding high standards for life safety and construction quality.</w:t>
      </w:r>
    </w:p>
    <w:p w14:paraId="1DEAD8A9" w14:textId="77777777" w:rsidR="00CE6CC4" w:rsidRPr="0077784F" w:rsidRDefault="00CE6CC4" w:rsidP="005847F1">
      <w:pPr>
        <w:rPr>
          <w:rFonts w:cs="Times New Roman"/>
          <w:color w:val="153D63" w:themeColor="text2" w:themeTint="E6"/>
          <w:sz w:val="44"/>
          <w:szCs w:val="44"/>
          <w:u w:val="single"/>
        </w:rPr>
      </w:pPr>
      <w:r w:rsidRPr="0077784F">
        <w:rPr>
          <w:rFonts w:cs="Times New Roman"/>
          <w:b/>
          <w:bCs/>
          <w:color w:val="153D63" w:themeColor="text2" w:themeTint="E6"/>
          <w:sz w:val="44"/>
          <w:szCs w:val="44"/>
          <w:u w:val="single"/>
        </w:rPr>
        <w:t>Working Group Membership</w:t>
      </w:r>
    </w:p>
    <w:p w14:paraId="5586993E" w14:textId="77777777"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Office of the State Fire Marshal</w:t>
      </w:r>
    </w:p>
    <w:p w14:paraId="27B1D52A" w14:textId="2EC1D8B1"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State Fire Marshal John W. Rudd</w:t>
      </w:r>
      <w:r w:rsidR="00842F0A">
        <w:rPr>
          <w:rFonts w:asciiTheme="minorHAnsi" w:hAnsiTheme="minorHAnsi" w:cs="Times New Roman"/>
          <w:color w:val="000000" w:themeColor="text1"/>
          <w:sz w:val="28"/>
          <w:szCs w:val="28"/>
        </w:rPr>
        <w:t xml:space="preserve"> (Chair)</w:t>
      </w:r>
    </w:p>
    <w:p w14:paraId="6C4B667A" w14:textId="648BA749"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 xml:space="preserve">Chief of Technical Services Duane </w:t>
      </w:r>
      <w:r w:rsidR="009B035D">
        <w:rPr>
          <w:rFonts w:asciiTheme="minorHAnsi" w:hAnsiTheme="minorHAnsi" w:cs="Times New Roman"/>
          <w:color w:val="000000" w:themeColor="text1"/>
          <w:sz w:val="28"/>
          <w:szCs w:val="28"/>
        </w:rPr>
        <w:t xml:space="preserve">T. </w:t>
      </w:r>
      <w:r w:rsidRPr="001303F4">
        <w:rPr>
          <w:rFonts w:asciiTheme="minorHAnsi" w:hAnsiTheme="minorHAnsi" w:cs="Times New Roman"/>
          <w:color w:val="000000" w:themeColor="text1"/>
          <w:sz w:val="28"/>
          <w:szCs w:val="28"/>
        </w:rPr>
        <w:t xml:space="preserve">Fox, Jr. </w:t>
      </w:r>
    </w:p>
    <w:p w14:paraId="40F70748" w14:textId="77777777" w:rsidR="009B035D" w:rsidRDefault="009B035D" w:rsidP="005847F1">
      <w:pPr>
        <w:pStyle w:val="xmsonormal"/>
        <w:rPr>
          <w:rFonts w:asciiTheme="minorHAnsi" w:hAnsiTheme="minorHAnsi" w:cs="Times New Roman"/>
          <w:color w:val="000000" w:themeColor="text1"/>
          <w:sz w:val="28"/>
          <w:szCs w:val="28"/>
        </w:rPr>
      </w:pPr>
    </w:p>
    <w:p w14:paraId="23A73555" w14:textId="477725EE"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Office of the Governor</w:t>
      </w:r>
    </w:p>
    <w:p w14:paraId="60B5BDA4"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John Kane</w:t>
      </w:r>
    </w:p>
    <w:p w14:paraId="37392C86"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Collin Willard </w:t>
      </w:r>
    </w:p>
    <w:p w14:paraId="124B4518" w14:textId="77777777" w:rsidR="009B035D" w:rsidRDefault="009B035D" w:rsidP="005847F1">
      <w:pPr>
        <w:pStyle w:val="xmsonormal"/>
        <w:rPr>
          <w:rFonts w:asciiTheme="minorHAnsi" w:hAnsiTheme="minorHAnsi" w:cs="Times New Roman"/>
          <w:color w:val="000000" w:themeColor="text1"/>
          <w:sz w:val="28"/>
          <w:szCs w:val="28"/>
        </w:rPr>
      </w:pPr>
    </w:p>
    <w:p w14:paraId="458E761F" w14:textId="055652EA" w:rsidR="009B035D"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City of Dover Fire Marshal</w:t>
      </w:r>
    </w:p>
    <w:p w14:paraId="3B2D2BA2" w14:textId="77777777" w:rsidR="00CE6CC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Fire Marshal Jason Osika </w:t>
      </w:r>
    </w:p>
    <w:p w14:paraId="2C5D9729" w14:textId="77777777" w:rsidR="009B035D" w:rsidRPr="001303F4" w:rsidRDefault="009B035D" w:rsidP="009B035D">
      <w:pPr>
        <w:pStyle w:val="xmsonormal"/>
        <w:rPr>
          <w:rFonts w:asciiTheme="minorHAnsi" w:hAnsiTheme="minorHAnsi" w:cs="Times New Roman"/>
          <w:color w:val="000000" w:themeColor="text1"/>
          <w:sz w:val="28"/>
          <w:szCs w:val="28"/>
        </w:rPr>
      </w:pPr>
    </w:p>
    <w:p w14:paraId="4EEFAF81" w14:textId="418C5218"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 xml:space="preserve">Delaware State Fire </w:t>
      </w:r>
      <w:proofErr w:type="gramStart"/>
      <w:r w:rsidRPr="00FA35E5">
        <w:rPr>
          <w:rFonts w:asciiTheme="minorHAnsi" w:hAnsiTheme="minorHAnsi" w:cs="Times New Roman"/>
          <w:b/>
          <w:bCs/>
          <w:color w:val="000000" w:themeColor="text1"/>
          <w:sz w:val="28"/>
          <w:szCs w:val="28"/>
          <w:u w:val="single"/>
        </w:rPr>
        <w:t>Chiefs</w:t>
      </w:r>
      <w:proofErr w:type="gramEnd"/>
      <w:r w:rsidRPr="00FA35E5">
        <w:rPr>
          <w:rFonts w:asciiTheme="minorHAnsi" w:hAnsiTheme="minorHAnsi" w:cs="Times New Roman"/>
          <w:b/>
          <w:bCs/>
          <w:color w:val="000000" w:themeColor="text1"/>
          <w:sz w:val="28"/>
          <w:szCs w:val="28"/>
          <w:u w:val="single"/>
        </w:rPr>
        <w:t xml:space="preserve"> Association</w:t>
      </w:r>
    </w:p>
    <w:p w14:paraId="5C2CD6E8"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President Jeff Brown </w:t>
      </w:r>
    </w:p>
    <w:p w14:paraId="56195CBD" w14:textId="77777777" w:rsidR="009B035D" w:rsidRDefault="009B035D" w:rsidP="005847F1">
      <w:pPr>
        <w:pStyle w:val="xmsonormal"/>
        <w:rPr>
          <w:rFonts w:asciiTheme="minorHAnsi" w:hAnsiTheme="minorHAnsi" w:cs="Times New Roman"/>
          <w:color w:val="000000" w:themeColor="text1"/>
          <w:sz w:val="28"/>
          <w:szCs w:val="28"/>
        </w:rPr>
      </w:pPr>
    </w:p>
    <w:p w14:paraId="3F3D6377" w14:textId="1D7CC189"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Fire Protection Consultant/Private Industry</w:t>
      </w:r>
    </w:p>
    <w:p w14:paraId="311D9643"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Roger Boyce </w:t>
      </w:r>
    </w:p>
    <w:p w14:paraId="10632AC8" w14:textId="77777777" w:rsidR="009B035D" w:rsidRDefault="009B035D" w:rsidP="005847F1">
      <w:pPr>
        <w:pStyle w:val="xmsonormal"/>
        <w:rPr>
          <w:rFonts w:asciiTheme="minorHAnsi" w:hAnsiTheme="minorHAnsi" w:cs="Times New Roman"/>
          <w:color w:val="000000" w:themeColor="text1"/>
          <w:sz w:val="28"/>
          <w:szCs w:val="28"/>
        </w:rPr>
      </w:pPr>
    </w:p>
    <w:p w14:paraId="5EB103FB" w14:textId="77777777" w:rsidR="009B035D" w:rsidRPr="00FA35E5" w:rsidRDefault="009B035D" w:rsidP="009B035D">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Wilmington Fire Department</w:t>
      </w:r>
    </w:p>
    <w:p w14:paraId="47F2A121" w14:textId="77777777" w:rsidR="009B035D" w:rsidRPr="001303F4" w:rsidRDefault="009B035D"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Fire Chief John Looney  </w:t>
      </w:r>
    </w:p>
    <w:p w14:paraId="29C3FC41" w14:textId="77777777" w:rsidR="009B035D" w:rsidRDefault="009B035D" w:rsidP="005847F1">
      <w:pPr>
        <w:pStyle w:val="xmsonormal"/>
        <w:rPr>
          <w:rFonts w:asciiTheme="minorHAnsi" w:hAnsiTheme="minorHAnsi" w:cs="Times New Roman"/>
          <w:color w:val="000000" w:themeColor="text1"/>
          <w:sz w:val="28"/>
          <w:szCs w:val="28"/>
        </w:rPr>
      </w:pPr>
    </w:p>
    <w:p w14:paraId="571A4D7F" w14:textId="0C28AD5E"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 xml:space="preserve">New Castle County </w:t>
      </w:r>
      <w:r w:rsidR="00D2052C">
        <w:rPr>
          <w:rFonts w:asciiTheme="minorHAnsi" w:hAnsiTheme="minorHAnsi" w:cs="Times New Roman"/>
          <w:b/>
          <w:bCs/>
          <w:color w:val="000000" w:themeColor="text1"/>
          <w:sz w:val="28"/>
          <w:szCs w:val="28"/>
          <w:u w:val="single"/>
        </w:rPr>
        <w:t>Building Code Official</w:t>
      </w:r>
    </w:p>
    <w:p w14:paraId="271BF414" w14:textId="23F699D2" w:rsidR="00CE6CC4" w:rsidRPr="001303F4" w:rsidRDefault="009B035D" w:rsidP="009B035D">
      <w:pPr>
        <w:pStyle w:val="xmsonormal"/>
        <w:rPr>
          <w:rFonts w:asciiTheme="minorHAnsi" w:hAnsiTheme="minorHAnsi" w:cs="Times New Roman"/>
          <w:color w:val="000000" w:themeColor="text1"/>
          <w:sz w:val="28"/>
          <w:szCs w:val="28"/>
        </w:rPr>
      </w:pPr>
      <w:r>
        <w:rPr>
          <w:rFonts w:asciiTheme="minorHAnsi" w:hAnsiTheme="minorHAnsi" w:cs="Times New Roman"/>
          <w:color w:val="000000" w:themeColor="text1"/>
          <w:sz w:val="28"/>
          <w:szCs w:val="28"/>
        </w:rPr>
        <w:t>Joseph</w:t>
      </w:r>
      <w:r w:rsidR="00CE6CC4" w:rsidRPr="001303F4">
        <w:rPr>
          <w:rFonts w:asciiTheme="minorHAnsi" w:hAnsiTheme="minorHAnsi" w:cs="Times New Roman"/>
          <w:color w:val="000000" w:themeColor="text1"/>
          <w:sz w:val="28"/>
          <w:szCs w:val="28"/>
        </w:rPr>
        <w:t xml:space="preserve"> Day</w:t>
      </w:r>
      <w:r>
        <w:rPr>
          <w:rFonts w:asciiTheme="minorHAnsi" w:hAnsiTheme="minorHAnsi" w:cs="Times New Roman"/>
          <w:color w:val="000000" w:themeColor="text1"/>
          <w:sz w:val="28"/>
          <w:szCs w:val="28"/>
        </w:rPr>
        <w:t>, III</w:t>
      </w:r>
    </w:p>
    <w:p w14:paraId="3E9C44DA" w14:textId="77777777" w:rsidR="009B035D" w:rsidRDefault="009B035D" w:rsidP="005847F1">
      <w:pPr>
        <w:pStyle w:val="xmsonormal"/>
        <w:rPr>
          <w:rFonts w:asciiTheme="minorHAnsi" w:hAnsiTheme="minorHAnsi" w:cs="Times New Roman"/>
          <w:color w:val="000000" w:themeColor="text1"/>
          <w:sz w:val="28"/>
          <w:szCs w:val="28"/>
        </w:rPr>
      </w:pPr>
    </w:p>
    <w:p w14:paraId="61B6C668" w14:textId="29E2F877"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 xml:space="preserve">Kent County </w:t>
      </w:r>
      <w:r w:rsidR="00D2052C">
        <w:rPr>
          <w:rFonts w:asciiTheme="minorHAnsi" w:hAnsiTheme="minorHAnsi" w:cs="Times New Roman"/>
          <w:b/>
          <w:bCs/>
          <w:color w:val="000000" w:themeColor="text1"/>
          <w:sz w:val="28"/>
          <w:szCs w:val="28"/>
          <w:u w:val="single"/>
        </w:rPr>
        <w:t>Building Code Official</w:t>
      </w:r>
    </w:p>
    <w:p w14:paraId="3BE67F6A"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Scott Tanner, CFM</w:t>
      </w:r>
    </w:p>
    <w:p w14:paraId="14B2D41C"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Amy Minner</w:t>
      </w:r>
    </w:p>
    <w:p w14:paraId="7BE52659" w14:textId="77777777" w:rsidR="009B035D" w:rsidRDefault="009B035D" w:rsidP="005847F1">
      <w:pPr>
        <w:pStyle w:val="xmsonormal"/>
        <w:rPr>
          <w:rFonts w:asciiTheme="minorHAnsi" w:hAnsiTheme="minorHAnsi" w:cs="Times New Roman"/>
          <w:color w:val="000000" w:themeColor="text1"/>
          <w:sz w:val="28"/>
          <w:szCs w:val="28"/>
        </w:rPr>
      </w:pPr>
    </w:p>
    <w:p w14:paraId="2B7FFE68" w14:textId="60F9C870"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Sussex County</w:t>
      </w:r>
      <w:r w:rsidR="009B035D" w:rsidRPr="00FA35E5">
        <w:rPr>
          <w:rFonts w:asciiTheme="minorHAnsi" w:hAnsiTheme="minorHAnsi" w:cs="Times New Roman"/>
          <w:b/>
          <w:bCs/>
          <w:color w:val="000000" w:themeColor="text1"/>
          <w:sz w:val="28"/>
          <w:szCs w:val="28"/>
          <w:u w:val="single"/>
        </w:rPr>
        <w:t xml:space="preserve"> </w:t>
      </w:r>
      <w:r w:rsidR="00D2052C">
        <w:rPr>
          <w:rFonts w:asciiTheme="minorHAnsi" w:hAnsiTheme="minorHAnsi" w:cs="Times New Roman"/>
          <w:b/>
          <w:bCs/>
          <w:color w:val="000000" w:themeColor="text1"/>
          <w:sz w:val="28"/>
          <w:szCs w:val="28"/>
          <w:u w:val="single"/>
        </w:rPr>
        <w:t>Building Code Official</w:t>
      </w:r>
    </w:p>
    <w:p w14:paraId="684F9327" w14:textId="77777777" w:rsidR="00CE6CC4" w:rsidRPr="001303F4" w:rsidRDefault="00CE6CC4" w:rsidP="009B035D">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Andy Wright</w:t>
      </w:r>
    </w:p>
    <w:p w14:paraId="02FEB34D" w14:textId="77777777" w:rsidR="0077784F" w:rsidRDefault="0077784F" w:rsidP="005847F1">
      <w:pPr>
        <w:pStyle w:val="xmsonormal"/>
        <w:rPr>
          <w:rFonts w:asciiTheme="minorHAnsi" w:hAnsiTheme="minorHAnsi" w:cs="Times New Roman"/>
          <w:color w:val="000000" w:themeColor="text1"/>
          <w:sz w:val="28"/>
          <w:szCs w:val="28"/>
        </w:rPr>
      </w:pPr>
    </w:p>
    <w:p w14:paraId="4FCD21EC" w14:textId="1104DF7F"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DNREC Energy Office</w:t>
      </w:r>
    </w:p>
    <w:p w14:paraId="0B9B4403" w14:textId="0031523D"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Brian Geller </w:t>
      </w:r>
    </w:p>
    <w:p w14:paraId="05B250E9" w14:textId="77777777" w:rsidR="0077784F" w:rsidRDefault="0077784F" w:rsidP="005847F1">
      <w:pPr>
        <w:pStyle w:val="xmsonormal"/>
        <w:rPr>
          <w:rFonts w:asciiTheme="minorHAnsi" w:hAnsiTheme="minorHAnsi" w:cs="Times New Roman"/>
          <w:color w:val="000000" w:themeColor="text1"/>
          <w:sz w:val="28"/>
          <w:szCs w:val="28"/>
        </w:rPr>
      </w:pPr>
    </w:p>
    <w:p w14:paraId="1727F55A" w14:textId="77777777" w:rsidR="00FA35E5" w:rsidRDefault="00FA35E5" w:rsidP="005847F1">
      <w:pPr>
        <w:pStyle w:val="xmsonormal"/>
        <w:rPr>
          <w:rFonts w:asciiTheme="minorHAnsi" w:hAnsiTheme="minorHAnsi" w:cs="Times New Roman"/>
          <w:color w:val="000000" w:themeColor="text1"/>
          <w:sz w:val="28"/>
          <w:szCs w:val="28"/>
        </w:rPr>
      </w:pPr>
    </w:p>
    <w:p w14:paraId="5E8CE26E" w14:textId="6F75650B"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9</w:t>
      </w:r>
      <w:r w:rsidRPr="00FA35E5">
        <w:rPr>
          <w:rFonts w:asciiTheme="minorHAnsi" w:hAnsiTheme="minorHAnsi" w:cs="Times New Roman"/>
          <w:b/>
          <w:bCs/>
          <w:color w:val="000000" w:themeColor="text1"/>
          <w:sz w:val="28"/>
          <w:szCs w:val="28"/>
          <w:u w:val="single"/>
          <w:vertAlign w:val="superscript"/>
        </w:rPr>
        <w:t>th</w:t>
      </w:r>
      <w:r w:rsidRPr="00FA35E5">
        <w:rPr>
          <w:rFonts w:asciiTheme="minorHAnsi" w:hAnsiTheme="minorHAnsi" w:cs="Times New Roman"/>
          <w:b/>
          <w:bCs/>
          <w:color w:val="000000" w:themeColor="text1"/>
          <w:sz w:val="28"/>
          <w:szCs w:val="28"/>
          <w:u w:val="single"/>
        </w:rPr>
        <w:t xml:space="preserve"> Street Development Company – Commercial and Residential Construction</w:t>
      </w:r>
    </w:p>
    <w:p w14:paraId="5830CBF8" w14:textId="400C1571" w:rsidR="0077784F" w:rsidRDefault="00CE6CC4" w:rsidP="005847F1">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 xml:space="preserve">Stephen Weathers </w:t>
      </w:r>
    </w:p>
    <w:p w14:paraId="4EB82503" w14:textId="77777777" w:rsidR="00FA35E5" w:rsidRDefault="00FA35E5" w:rsidP="005847F1">
      <w:pPr>
        <w:pStyle w:val="xmsonormal"/>
        <w:rPr>
          <w:rFonts w:asciiTheme="minorHAnsi" w:hAnsiTheme="minorHAnsi" w:cs="Times New Roman"/>
          <w:color w:val="000000" w:themeColor="text1"/>
          <w:sz w:val="28"/>
          <w:szCs w:val="28"/>
          <w:u w:val="single"/>
        </w:rPr>
      </w:pPr>
    </w:p>
    <w:p w14:paraId="31D9A43E" w14:textId="72FC28DA"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Schell Brothers – Residential Construction</w:t>
      </w:r>
    </w:p>
    <w:p w14:paraId="057EADBA"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Mark Moore </w:t>
      </w:r>
    </w:p>
    <w:p w14:paraId="2668A98B" w14:textId="77777777" w:rsidR="0077784F" w:rsidRDefault="0077784F" w:rsidP="005847F1">
      <w:pPr>
        <w:pStyle w:val="xmsonormal"/>
        <w:rPr>
          <w:rFonts w:asciiTheme="minorHAnsi" w:hAnsiTheme="minorHAnsi" w:cs="Times New Roman"/>
          <w:color w:val="000000" w:themeColor="text1"/>
          <w:sz w:val="28"/>
          <w:szCs w:val="28"/>
        </w:rPr>
      </w:pPr>
    </w:p>
    <w:p w14:paraId="67DB6BD2" w14:textId="630DE074"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Becker Morgan Group – Commercial Architecture</w:t>
      </w:r>
    </w:p>
    <w:p w14:paraId="67C43A6B"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Bryan Hutchison</w:t>
      </w:r>
    </w:p>
    <w:p w14:paraId="782D3228" w14:textId="77777777" w:rsidR="0077784F" w:rsidRDefault="0077784F" w:rsidP="005847F1">
      <w:pPr>
        <w:pStyle w:val="xmsonormal"/>
        <w:rPr>
          <w:rFonts w:asciiTheme="minorHAnsi" w:hAnsiTheme="minorHAnsi" w:cs="Times New Roman"/>
          <w:color w:val="000000" w:themeColor="text1"/>
          <w:sz w:val="28"/>
          <w:szCs w:val="28"/>
        </w:rPr>
      </w:pPr>
    </w:p>
    <w:p w14:paraId="6E02009F" w14:textId="78EA1433" w:rsidR="00CE6CC4" w:rsidRPr="00FA35E5" w:rsidRDefault="00CE6CC4" w:rsidP="005847F1">
      <w:pPr>
        <w:pStyle w:val="xmsonormal"/>
        <w:rPr>
          <w:rFonts w:asciiTheme="minorHAnsi" w:hAnsiTheme="minorHAnsi" w:cs="Times New Roman"/>
          <w:b/>
          <w:bCs/>
          <w:color w:val="000000" w:themeColor="text1"/>
          <w:sz w:val="28"/>
          <w:szCs w:val="28"/>
        </w:rPr>
      </w:pPr>
      <w:r w:rsidRPr="00FA35E5">
        <w:rPr>
          <w:rFonts w:asciiTheme="minorHAnsi" w:hAnsiTheme="minorHAnsi" w:cs="Times New Roman"/>
          <w:b/>
          <w:bCs/>
          <w:color w:val="000000" w:themeColor="text1"/>
          <w:sz w:val="28"/>
          <w:szCs w:val="28"/>
          <w:u w:val="single"/>
        </w:rPr>
        <w:t>Davis Bowen and Friedel – Civil Engineer</w:t>
      </w:r>
      <w:r w:rsidRPr="00FA35E5">
        <w:rPr>
          <w:rFonts w:asciiTheme="minorHAnsi" w:hAnsiTheme="minorHAnsi" w:cs="Times New Roman"/>
          <w:b/>
          <w:bCs/>
          <w:color w:val="000000" w:themeColor="text1"/>
          <w:sz w:val="28"/>
          <w:szCs w:val="28"/>
        </w:rPr>
        <w:t xml:space="preserve"> </w:t>
      </w:r>
    </w:p>
    <w:p w14:paraId="5DDEC73A"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Zac Crouch  </w:t>
      </w:r>
    </w:p>
    <w:p w14:paraId="2EAADE63" w14:textId="77777777" w:rsidR="0077784F" w:rsidRDefault="0077784F" w:rsidP="005847F1">
      <w:pPr>
        <w:pStyle w:val="xmsonormal"/>
        <w:rPr>
          <w:rFonts w:asciiTheme="minorHAnsi" w:hAnsiTheme="minorHAnsi" w:cs="Times New Roman"/>
          <w:color w:val="000000" w:themeColor="text1"/>
          <w:sz w:val="28"/>
          <w:szCs w:val="28"/>
        </w:rPr>
      </w:pPr>
    </w:p>
    <w:p w14:paraId="468DD276" w14:textId="6C225979"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 xml:space="preserve">Atwell – Civil Engineer </w:t>
      </w:r>
    </w:p>
    <w:p w14:paraId="49CFE344" w14:textId="1BE98A36"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Dev Sit</w:t>
      </w:r>
      <w:r w:rsidR="0077784F">
        <w:rPr>
          <w:rFonts w:asciiTheme="minorHAnsi" w:hAnsiTheme="minorHAnsi" w:cs="Times New Roman"/>
          <w:color w:val="000000" w:themeColor="text1"/>
          <w:sz w:val="28"/>
          <w:szCs w:val="28"/>
        </w:rPr>
        <w:t>a</w:t>
      </w:r>
      <w:r w:rsidRPr="001303F4">
        <w:rPr>
          <w:rFonts w:asciiTheme="minorHAnsi" w:hAnsiTheme="minorHAnsi" w:cs="Times New Roman"/>
          <w:color w:val="000000" w:themeColor="text1"/>
          <w:sz w:val="28"/>
          <w:szCs w:val="28"/>
        </w:rPr>
        <w:t>ram  </w:t>
      </w:r>
    </w:p>
    <w:p w14:paraId="3C4F4656" w14:textId="77777777" w:rsidR="0077784F" w:rsidRDefault="0077784F" w:rsidP="005847F1">
      <w:pPr>
        <w:pStyle w:val="xmsonormal"/>
        <w:rPr>
          <w:rFonts w:asciiTheme="minorHAnsi" w:hAnsiTheme="minorHAnsi" w:cs="Times New Roman"/>
          <w:color w:val="000000" w:themeColor="text1"/>
          <w:sz w:val="28"/>
          <w:szCs w:val="28"/>
        </w:rPr>
      </w:pPr>
    </w:p>
    <w:p w14:paraId="474E7ED8" w14:textId="4E23C564"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Architectural Alliance – Affordable Housing Arch</w:t>
      </w:r>
      <w:r w:rsidR="0077784F" w:rsidRPr="00FA35E5">
        <w:rPr>
          <w:rFonts w:asciiTheme="minorHAnsi" w:hAnsiTheme="minorHAnsi" w:cs="Times New Roman"/>
          <w:b/>
          <w:bCs/>
          <w:color w:val="000000" w:themeColor="text1"/>
          <w:sz w:val="28"/>
          <w:szCs w:val="28"/>
          <w:u w:val="single"/>
        </w:rPr>
        <w:t>itecture</w:t>
      </w:r>
    </w:p>
    <w:p w14:paraId="296507D3"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Kevin Wilson  </w:t>
      </w:r>
    </w:p>
    <w:p w14:paraId="549D013B" w14:textId="77777777" w:rsidR="0077784F" w:rsidRDefault="0077784F" w:rsidP="005847F1">
      <w:pPr>
        <w:pStyle w:val="xmsonormal"/>
        <w:rPr>
          <w:rFonts w:asciiTheme="minorHAnsi" w:hAnsiTheme="minorHAnsi" w:cs="Times New Roman"/>
          <w:color w:val="000000" w:themeColor="text1"/>
          <w:sz w:val="28"/>
          <w:szCs w:val="28"/>
        </w:rPr>
      </w:pPr>
    </w:p>
    <w:p w14:paraId="23E9FDF3" w14:textId="4D586EBC"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Blenheim Homes – Residential Construction</w:t>
      </w:r>
    </w:p>
    <w:p w14:paraId="62C01403"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BJ Carey </w:t>
      </w:r>
    </w:p>
    <w:p w14:paraId="430D7BEB" w14:textId="77777777" w:rsidR="0077784F" w:rsidRDefault="0077784F" w:rsidP="005847F1">
      <w:pPr>
        <w:pStyle w:val="xmsonormal"/>
        <w:rPr>
          <w:rFonts w:asciiTheme="minorHAnsi" w:hAnsiTheme="minorHAnsi" w:cs="Times New Roman"/>
          <w:color w:val="000000" w:themeColor="text1"/>
          <w:sz w:val="28"/>
          <w:szCs w:val="28"/>
        </w:rPr>
      </w:pPr>
    </w:p>
    <w:p w14:paraId="7DCCB4E4" w14:textId="26451398"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 xml:space="preserve">RY Johnson – Commercial construction </w:t>
      </w:r>
    </w:p>
    <w:p w14:paraId="31448E0F"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Dean Johnson  </w:t>
      </w:r>
    </w:p>
    <w:p w14:paraId="7E89715C" w14:textId="77777777" w:rsidR="0077784F" w:rsidRDefault="0077784F" w:rsidP="005847F1">
      <w:pPr>
        <w:pStyle w:val="xmsonormal"/>
        <w:rPr>
          <w:rFonts w:asciiTheme="minorHAnsi" w:hAnsiTheme="minorHAnsi" w:cs="Times New Roman"/>
          <w:color w:val="000000" w:themeColor="text1"/>
          <w:sz w:val="28"/>
          <w:szCs w:val="28"/>
        </w:rPr>
      </w:pPr>
    </w:p>
    <w:p w14:paraId="2E0A9969" w14:textId="620A2F8D"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Leon Wiener and Associates</w:t>
      </w:r>
    </w:p>
    <w:p w14:paraId="67AC2151"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Debra Finocchiaro </w:t>
      </w:r>
    </w:p>
    <w:p w14:paraId="0FB9021E" w14:textId="77777777" w:rsidR="0077784F" w:rsidRDefault="0077784F" w:rsidP="005847F1">
      <w:pPr>
        <w:pStyle w:val="xmsonormal"/>
        <w:rPr>
          <w:rFonts w:asciiTheme="minorHAnsi" w:hAnsiTheme="minorHAnsi" w:cs="Times New Roman"/>
          <w:color w:val="000000" w:themeColor="text1"/>
          <w:sz w:val="28"/>
          <w:szCs w:val="28"/>
        </w:rPr>
      </w:pPr>
    </w:p>
    <w:p w14:paraId="518707E7" w14:textId="3BC7D9B6"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Ryan Homes</w:t>
      </w:r>
    </w:p>
    <w:p w14:paraId="4446FCD6"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Scott Evans  </w:t>
      </w:r>
    </w:p>
    <w:p w14:paraId="7826B484" w14:textId="77777777" w:rsidR="0077784F" w:rsidRDefault="0077784F" w:rsidP="005847F1">
      <w:pPr>
        <w:pStyle w:val="xmsonormal"/>
        <w:rPr>
          <w:rFonts w:asciiTheme="minorHAnsi" w:hAnsiTheme="minorHAnsi" w:cs="Times New Roman"/>
          <w:color w:val="000000" w:themeColor="text1"/>
          <w:sz w:val="28"/>
          <w:szCs w:val="28"/>
        </w:rPr>
      </w:pPr>
    </w:p>
    <w:p w14:paraId="725E885D" w14:textId="7BFB70E3" w:rsidR="00CE6CC4" w:rsidRPr="00FA35E5" w:rsidRDefault="00CE6CC4" w:rsidP="005847F1">
      <w:pPr>
        <w:pStyle w:val="xmsonormal"/>
        <w:rPr>
          <w:rFonts w:asciiTheme="minorHAnsi" w:hAnsiTheme="minorHAnsi" w:cs="Times New Roman"/>
          <w:b/>
          <w:bCs/>
          <w:color w:val="000000" w:themeColor="text1"/>
          <w:sz w:val="28"/>
          <w:szCs w:val="28"/>
          <w:u w:val="single"/>
        </w:rPr>
      </w:pPr>
      <w:r w:rsidRPr="00FA35E5">
        <w:rPr>
          <w:rFonts w:asciiTheme="minorHAnsi" w:hAnsiTheme="minorHAnsi" w:cs="Times New Roman"/>
          <w:b/>
          <w:bCs/>
          <w:color w:val="000000" w:themeColor="text1"/>
          <w:sz w:val="28"/>
          <w:szCs w:val="28"/>
          <w:u w:val="single"/>
        </w:rPr>
        <w:t>Carl M. Freeman Companies</w:t>
      </w:r>
    </w:p>
    <w:p w14:paraId="2FA243D5" w14:textId="77777777" w:rsidR="00CE6CC4" w:rsidRPr="001303F4" w:rsidRDefault="00CE6CC4" w:rsidP="0077784F">
      <w:pPr>
        <w:pStyle w:val="xmsonormal"/>
        <w:rPr>
          <w:rFonts w:asciiTheme="minorHAnsi" w:hAnsiTheme="minorHAnsi" w:cs="Times New Roman"/>
          <w:color w:val="000000" w:themeColor="text1"/>
          <w:sz w:val="28"/>
          <w:szCs w:val="28"/>
        </w:rPr>
      </w:pPr>
      <w:r w:rsidRPr="001303F4">
        <w:rPr>
          <w:rFonts w:asciiTheme="minorHAnsi" w:hAnsiTheme="minorHAnsi" w:cs="Times New Roman"/>
          <w:color w:val="000000" w:themeColor="text1"/>
          <w:sz w:val="28"/>
          <w:szCs w:val="28"/>
        </w:rPr>
        <w:t>Smith Purdum</w:t>
      </w:r>
    </w:p>
    <w:p w14:paraId="7F111984" w14:textId="77777777" w:rsidR="00CE6CC4" w:rsidRPr="001303F4" w:rsidRDefault="00CE6CC4" w:rsidP="005847F1">
      <w:pPr>
        <w:autoSpaceDE w:val="0"/>
        <w:autoSpaceDN w:val="0"/>
        <w:adjustRightInd w:val="0"/>
        <w:spacing w:after="0" w:line="240" w:lineRule="auto"/>
        <w:ind w:hanging="720"/>
        <w:rPr>
          <w:rFonts w:eastAsia="Times New Roman" w:cs="Times New Roman"/>
          <w:b/>
          <w:bCs/>
          <w:color w:val="000000" w:themeColor="text1"/>
          <w:sz w:val="28"/>
          <w:szCs w:val="28"/>
          <w:bdr w:val="none" w:sz="0" w:space="0" w:color="auto" w:frame="1"/>
        </w:rPr>
      </w:pPr>
    </w:p>
    <w:p w14:paraId="4071C437" w14:textId="77777777" w:rsidR="0077784F" w:rsidRDefault="0077784F" w:rsidP="005847F1">
      <w:pPr>
        <w:autoSpaceDE w:val="0"/>
        <w:autoSpaceDN w:val="0"/>
        <w:adjustRightInd w:val="0"/>
        <w:spacing w:after="0" w:line="240" w:lineRule="auto"/>
        <w:ind w:hanging="720"/>
        <w:rPr>
          <w:rFonts w:eastAsia="Times New Roman" w:cs="Times New Roman"/>
          <w:b/>
          <w:bCs/>
          <w:color w:val="000000" w:themeColor="text1"/>
          <w:sz w:val="28"/>
          <w:szCs w:val="28"/>
          <w:bdr w:val="none" w:sz="0" w:space="0" w:color="auto" w:frame="1"/>
        </w:rPr>
      </w:pPr>
    </w:p>
    <w:p w14:paraId="67ADD8CB" w14:textId="77777777" w:rsidR="0077784F" w:rsidRDefault="0077784F" w:rsidP="005847F1">
      <w:pPr>
        <w:autoSpaceDE w:val="0"/>
        <w:autoSpaceDN w:val="0"/>
        <w:adjustRightInd w:val="0"/>
        <w:spacing w:after="0" w:line="240" w:lineRule="auto"/>
        <w:ind w:hanging="720"/>
        <w:rPr>
          <w:rFonts w:eastAsia="Times New Roman" w:cs="Times New Roman"/>
          <w:b/>
          <w:bCs/>
          <w:color w:val="000000" w:themeColor="text1"/>
          <w:sz w:val="28"/>
          <w:szCs w:val="28"/>
          <w:bdr w:val="none" w:sz="0" w:space="0" w:color="auto" w:frame="1"/>
        </w:rPr>
      </w:pPr>
    </w:p>
    <w:p w14:paraId="5148F00C" w14:textId="77777777" w:rsidR="0077784F" w:rsidRDefault="0077784F" w:rsidP="005847F1">
      <w:pPr>
        <w:autoSpaceDE w:val="0"/>
        <w:autoSpaceDN w:val="0"/>
        <w:adjustRightInd w:val="0"/>
        <w:spacing w:after="0" w:line="240" w:lineRule="auto"/>
        <w:ind w:hanging="720"/>
        <w:rPr>
          <w:rFonts w:eastAsia="Times New Roman" w:cs="Times New Roman"/>
          <w:b/>
          <w:bCs/>
          <w:color w:val="000000" w:themeColor="text1"/>
          <w:sz w:val="28"/>
          <w:szCs w:val="28"/>
          <w:bdr w:val="none" w:sz="0" w:space="0" w:color="auto" w:frame="1"/>
        </w:rPr>
      </w:pPr>
    </w:p>
    <w:p w14:paraId="5DA99DA6" w14:textId="77777777" w:rsidR="009B5CC6" w:rsidRPr="009B5CC6" w:rsidRDefault="00CE6CC4" w:rsidP="009B5CC6">
      <w:pPr>
        <w:autoSpaceDE w:val="0"/>
        <w:autoSpaceDN w:val="0"/>
        <w:adjustRightInd w:val="0"/>
        <w:spacing w:after="0" w:line="240" w:lineRule="auto"/>
        <w:rPr>
          <w:rFonts w:eastAsia="Times New Roman" w:cs="Times New Roman"/>
          <w:color w:val="153D63" w:themeColor="text2" w:themeTint="E6"/>
          <w:sz w:val="44"/>
          <w:szCs w:val="44"/>
          <w:u w:val="single"/>
          <w:bdr w:val="none" w:sz="0" w:space="0" w:color="auto" w:frame="1"/>
        </w:rPr>
      </w:pPr>
      <w:r w:rsidRPr="009B5CC6">
        <w:rPr>
          <w:rFonts w:eastAsia="Times New Roman" w:cs="Times New Roman"/>
          <w:b/>
          <w:bCs/>
          <w:color w:val="153D63" w:themeColor="text2" w:themeTint="E6"/>
          <w:sz w:val="44"/>
          <w:szCs w:val="44"/>
          <w:u w:val="single"/>
          <w:bdr w:val="none" w:sz="0" w:space="0" w:color="auto" w:frame="1"/>
        </w:rPr>
        <w:t xml:space="preserve">Background </w:t>
      </w:r>
    </w:p>
    <w:p w14:paraId="4E0CE6AC" w14:textId="1B07ECD8" w:rsidR="00CE6CC4" w:rsidRPr="001303F4" w:rsidRDefault="00CE6CC4" w:rsidP="009B5CC6">
      <w:pPr>
        <w:autoSpaceDE w:val="0"/>
        <w:autoSpaceDN w:val="0"/>
        <w:adjustRightInd w:val="0"/>
        <w:spacing w:after="0" w:line="240" w:lineRule="auto"/>
        <w:rPr>
          <w:rFonts w:eastAsia="Times New Roman" w:cs="Times New Roman"/>
          <w:color w:val="000000" w:themeColor="text1"/>
          <w:sz w:val="28"/>
          <w:szCs w:val="28"/>
          <w:bdr w:val="none" w:sz="0" w:space="0" w:color="auto" w:frame="1"/>
        </w:rPr>
      </w:pPr>
      <w:r w:rsidRPr="001303F4">
        <w:rPr>
          <w:rFonts w:eastAsia="Times New Roman" w:cs="Times New Roman"/>
          <w:color w:val="000000" w:themeColor="text1"/>
          <w:sz w:val="28"/>
          <w:szCs w:val="28"/>
          <w:bdr w:val="none" w:sz="0" w:space="0" w:color="auto" w:frame="1"/>
        </w:rPr>
        <w:t xml:space="preserve">Governor Matthew Meyer signed </w:t>
      </w:r>
      <w:r w:rsidR="00D2052C">
        <w:rPr>
          <w:rFonts w:eastAsia="Times New Roman" w:cs="Times New Roman"/>
          <w:color w:val="000000" w:themeColor="text1"/>
          <w:sz w:val="28"/>
          <w:szCs w:val="28"/>
          <w:bdr w:val="none" w:sz="0" w:space="0" w:color="auto" w:frame="1"/>
        </w:rPr>
        <w:t>E</w:t>
      </w:r>
      <w:r w:rsidRPr="001303F4">
        <w:rPr>
          <w:rFonts w:eastAsia="Times New Roman" w:cs="Times New Roman"/>
          <w:color w:val="000000" w:themeColor="text1"/>
          <w:sz w:val="28"/>
          <w:szCs w:val="28"/>
          <w:bdr w:val="none" w:sz="0" w:space="0" w:color="auto" w:frame="1"/>
        </w:rPr>
        <w:t xml:space="preserve">xecutive </w:t>
      </w:r>
      <w:r w:rsidR="00D2052C">
        <w:rPr>
          <w:rFonts w:eastAsia="Times New Roman" w:cs="Times New Roman"/>
          <w:color w:val="000000" w:themeColor="text1"/>
          <w:sz w:val="28"/>
          <w:szCs w:val="28"/>
          <w:bdr w:val="none" w:sz="0" w:space="0" w:color="auto" w:frame="1"/>
        </w:rPr>
        <w:t>O</w:t>
      </w:r>
      <w:r w:rsidRPr="001303F4">
        <w:rPr>
          <w:rFonts w:eastAsia="Times New Roman" w:cs="Times New Roman"/>
          <w:color w:val="000000" w:themeColor="text1"/>
          <w:sz w:val="28"/>
          <w:szCs w:val="28"/>
          <w:bdr w:val="none" w:sz="0" w:space="0" w:color="auto" w:frame="1"/>
        </w:rPr>
        <w:t xml:space="preserve">rder </w:t>
      </w:r>
      <w:r w:rsidR="00D2052C">
        <w:rPr>
          <w:rFonts w:eastAsia="Times New Roman" w:cs="Times New Roman"/>
          <w:color w:val="000000" w:themeColor="text1"/>
          <w:sz w:val="28"/>
          <w:szCs w:val="28"/>
          <w:bdr w:val="none" w:sz="0" w:space="0" w:color="auto" w:frame="1"/>
        </w:rPr>
        <w:t>N</w:t>
      </w:r>
      <w:r w:rsidRPr="001303F4">
        <w:rPr>
          <w:rFonts w:eastAsia="Times New Roman" w:cs="Times New Roman"/>
          <w:color w:val="000000" w:themeColor="text1"/>
          <w:sz w:val="28"/>
          <w:szCs w:val="28"/>
          <w:bdr w:val="none" w:sz="0" w:space="0" w:color="auto" w:frame="1"/>
        </w:rPr>
        <w:t xml:space="preserve">umber </w:t>
      </w:r>
      <w:r w:rsidR="00C81AD2">
        <w:rPr>
          <w:rFonts w:eastAsia="Times New Roman" w:cs="Times New Roman"/>
          <w:color w:val="000000" w:themeColor="text1"/>
          <w:sz w:val="28"/>
          <w:szCs w:val="28"/>
          <w:bdr w:val="none" w:sz="0" w:space="0" w:color="auto" w:frame="1"/>
        </w:rPr>
        <w:t>18</w:t>
      </w:r>
      <w:r w:rsidR="00D2052C">
        <w:rPr>
          <w:rFonts w:eastAsia="Times New Roman" w:cs="Times New Roman"/>
          <w:color w:val="000000" w:themeColor="text1"/>
          <w:sz w:val="28"/>
          <w:szCs w:val="28"/>
          <w:bdr w:val="none" w:sz="0" w:space="0" w:color="auto" w:frame="1"/>
        </w:rPr>
        <w:t xml:space="preserve"> (EO18),</w:t>
      </w:r>
      <w:r w:rsidRPr="001303F4">
        <w:rPr>
          <w:rFonts w:eastAsia="Times New Roman" w:cs="Times New Roman"/>
          <w:color w:val="000000" w:themeColor="text1"/>
          <w:sz w:val="28"/>
          <w:szCs w:val="28"/>
          <w:bdr w:val="none" w:sz="0" w:space="0" w:color="auto" w:frame="1"/>
        </w:rPr>
        <w:t xml:space="preserve"> which developed the Delaware Permitting Accelerator.  EO18 is intended to address affordable housing issues in the State of Delaware.  </w:t>
      </w:r>
    </w:p>
    <w:p w14:paraId="5FFA28ED" w14:textId="77777777" w:rsidR="00CE6CC4" w:rsidRPr="001303F4" w:rsidRDefault="00CE6CC4" w:rsidP="005847F1">
      <w:pPr>
        <w:autoSpaceDE w:val="0"/>
        <w:autoSpaceDN w:val="0"/>
        <w:adjustRightInd w:val="0"/>
        <w:spacing w:after="0" w:line="240" w:lineRule="auto"/>
        <w:rPr>
          <w:rFonts w:eastAsia="Times New Roman" w:cs="Times New Roman"/>
          <w:color w:val="000000" w:themeColor="text1"/>
          <w:sz w:val="28"/>
          <w:szCs w:val="28"/>
          <w:bdr w:val="none" w:sz="0" w:space="0" w:color="auto" w:frame="1"/>
        </w:rPr>
      </w:pPr>
    </w:p>
    <w:p w14:paraId="1B010123" w14:textId="5CD9F579" w:rsidR="00CE6CC4" w:rsidRPr="001303F4" w:rsidRDefault="00CE6CC4" w:rsidP="005847F1">
      <w:pPr>
        <w:autoSpaceDE w:val="0"/>
        <w:autoSpaceDN w:val="0"/>
        <w:adjustRightInd w:val="0"/>
        <w:spacing w:after="0" w:line="240" w:lineRule="auto"/>
        <w:rPr>
          <w:rFonts w:cs="Times New Roman"/>
          <w:color w:val="000000" w:themeColor="text1"/>
          <w:sz w:val="28"/>
          <w:szCs w:val="28"/>
        </w:rPr>
      </w:pPr>
      <w:r w:rsidRPr="001303F4">
        <w:rPr>
          <w:rFonts w:eastAsia="Times New Roman" w:cs="Times New Roman"/>
          <w:color w:val="000000" w:themeColor="text1"/>
          <w:sz w:val="28"/>
          <w:szCs w:val="28"/>
          <w:bdr w:val="none" w:sz="0" w:space="0" w:color="auto" w:frame="1"/>
        </w:rPr>
        <w:t xml:space="preserve">Section 4 (f) of EO18 directed the State Fire Marshal to convene </w:t>
      </w:r>
      <w:r w:rsidRPr="001303F4">
        <w:rPr>
          <w:rFonts w:cs="Times New Roman"/>
          <w:color w:val="000000" w:themeColor="text1"/>
          <w:sz w:val="28"/>
          <w:szCs w:val="28"/>
        </w:rPr>
        <w:t xml:space="preserve">a working group to review and suggest any changes to the Delaware State Fire Prevention Regulations, including proposals for statewide fire and building codes, ways to expedite infill site development in urban settings, and ways to differentiate urban and rural development site concerns. The working group was required to prepare a report with proposals within 120 business days of the Order. </w:t>
      </w:r>
    </w:p>
    <w:p w14:paraId="10956AEB" w14:textId="77777777" w:rsidR="00CE6CC4" w:rsidRPr="001303F4" w:rsidRDefault="00CE6CC4" w:rsidP="005847F1">
      <w:pPr>
        <w:autoSpaceDE w:val="0"/>
        <w:autoSpaceDN w:val="0"/>
        <w:adjustRightInd w:val="0"/>
        <w:spacing w:after="0" w:line="240" w:lineRule="auto"/>
        <w:ind w:hanging="720"/>
        <w:rPr>
          <w:rFonts w:cs="Times New Roman"/>
          <w:color w:val="000000" w:themeColor="text1"/>
          <w:sz w:val="28"/>
          <w:szCs w:val="28"/>
        </w:rPr>
      </w:pPr>
    </w:p>
    <w:p w14:paraId="4F336C9F" w14:textId="0061609B" w:rsidR="00CE6CC4" w:rsidRPr="001303F4" w:rsidRDefault="00CE6CC4" w:rsidP="005847F1">
      <w:pPr>
        <w:autoSpaceDE w:val="0"/>
        <w:autoSpaceDN w:val="0"/>
        <w:adjustRightInd w:val="0"/>
        <w:spacing w:after="0" w:line="240" w:lineRule="auto"/>
        <w:rPr>
          <w:rFonts w:eastAsia="Times New Roman" w:cs="Times New Roman"/>
          <w:color w:val="000000" w:themeColor="text1"/>
          <w:sz w:val="28"/>
          <w:szCs w:val="28"/>
        </w:rPr>
      </w:pPr>
      <w:r w:rsidRPr="001303F4">
        <w:rPr>
          <w:rFonts w:cs="Times New Roman"/>
          <w:color w:val="000000" w:themeColor="text1"/>
          <w:sz w:val="28"/>
          <w:szCs w:val="28"/>
        </w:rPr>
        <w:t>As a result of the order, State Fire Marshal John Rudd convened a working group consisting of State governmental representatives, representatives from the Office of the State Fire Marshal, DSHA, the Delaware Fire Service, building code authorities from each County, construction industry representatives which included architects, engineers, construction and safety experts.</w:t>
      </w:r>
    </w:p>
    <w:p w14:paraId="46664464" w14:textId="77777777" w:rsidR="009B5CC6" w:rsidRDefault="00CE6CC4" w:rsidP="009B5CC6">
      <w:pPr>
        <w:spacing w:before="100" w:beforeAutospacing="1" w:after="120" w:line="240" w:lineRule="auto"/>
        <w:rPr>
          <w:rFonts w:eastAsia="Times New Roman" w:cs="Times New Roman"/>
          <w:b/>
          <w:bCs/>
          <w:color w:val="153D63" w:themeColor="text2" w:themeTint="E6"/>
          <w:sz w:val="44"/>
          <w:szCs w:val="44"/>
          <w:u w:val="single"/>
          <w:bdr w:val="none" w:sz="0" w:space="0" w:color="auto" w:frame="1"/>
        </w:rPr>
      </w:pPr>
      <w:r w:rsidRPr="009B5CC6">
        <w:rPr>
          <w:rFonts w:eastAsia="Times New Roman" w:cs="Times New Roman"/>
          <w:b/>
          <w:bCs/>
          <w:color w:val="153D63" w:themeColor="text2" w:themeTint="E6"/>
          <w:sz w:val="44"/>
          <w:szCs w:val="44"/>
          <w:u w:val="single"/>
          <w:bdr w:val="none" w:sz="0" w:space="0" w:color="auto" w:frame="1"/>
        </w:rPr>
        <w:t>Committee Process</w:t>
      </w:r>
    </w:p>
    <w:p w14:paraId="02DAF2E5" w14:textId="5C04FCE2" w:rsidR="00CE6CC4" w:rsidRPr="001303F4" w:rsidRDefault="00CE6CC4" w:rsidP="009B5CC6">
      <w:pPr>
        <w:spacing w:before="120" w:after="120" w:line="240" w:lineRule="auto"/>
        <w:rPr>
          <w:rFonts w:eastAsia="Times New Roman" w:cs="Times New Roman"/>
          <w:color w:val="000000" w:themeColor="text1"/>
          <w:sz w:val="28"/>
          <w:szCs w:val="28"/>
          <w:bdr w:val="none" w:sz="0" w:space="0" w:color="auto" w:frame="1"/>
        </w:rPr>
      </w:pPr>
      <w:r w:rsidRPr="001303F4">
        <w:rPr>
          <w:rFonts w:eastAsia="Times New Roman" w:cs="Times New Roman"/>
          <w:color w:val="000000" w:themeColor="text1"/>
          <w:sz w:val="28"/>
          <w:szCs w:val="28"/>
          <w:bdr w:val="none" w:sz="0" w:space="0" w:color="auto" w:frame="1"/>
        </w:rPr>
        <w:t>The State Fire Marshal</w:t>
      </w:r>
      <w:r w:rsidR="0077784F">
        <w:rPr>
          <w:rFonts w:eastAsia="Times New Roman" w:cs="Times New Roman"/>
          <w:color w:val="000000" w:themeColor="text1"/>
          <w:sz w:val="28"/>
          <w:szCs w:val="28"/>
          <w:bdr w:val="none" w:sz="0" w:space="0" w:color="auto" w:frame="1"/>
        </w:rPr>
        <w:t xml:space="preserve"> </w:t>
      </w:r>
      <w:r w:rsidRPr="001303F4">
        <w:rPr>
          <w:rFonts w:eastAsia="Times New Roman" w:cs="Times New Roman"/>
          <w:color w:val="000000" w:themeColor="text1"/>
          <w:sz w:val="28"/>
          <w:szCs w:val="28"/>
          <w:bdr w:val="none" w:sz="0" w:space="0" w:color="auto" w:frame="1"/>
        </w:rPr>
        <w:t xml:space="preserve">split the committee into </w:t>
      </w:r>
      <w:r w:rsidR="0077784F">
        <w:rPr>
          <w:rFonts w:eastAsia="Times New Roman" w:cs="Times New Roman"/>
          <w:color w:val="000000" w:themeColor="text1"/>
          <w:sz w:val="28"/>
          <w:szCs w:val="28"/>
          <w:bdr w:val="none" w:sz="0" w:space="0" w:color="auto" w:frame="1"/>
        </w:rPr>
        <w:t xml:space="preserve">two </w:t>
      </w:r>
      <w:r w:rsidRPr="001303F4">
        <w:rPr>
          <w:rFonts w:eastAsia="Times New Roman" w:cs="Times New Roman"/>
          <w:color w:val="000000" w:themeColor="text1"/>
          <w:sz w:val="28"/>
          <w:szCs w:val="28"/>
          <w:bdr w:val="none" w:sz="0" w:space="0" w:color="auto" w:frame="1"/>
        </w:rPr>
        <w:t>subcommittees</w:t>
      </w:r>
      <w:r w:rsidR="0077784F">
        <w:rPr>
          <w:rFonts w:eastAsia="Times New Roman" w:cs="Times New Roman"/>
          <w:color w:val="000000" w:themeColor="text1"/>
          <w:sz w:val="28"/>
          <w:szCs w:val="28"/>
          <w:bdr w:val="none" w:sz="0" w:space="0" w:color="auto" w:frame="1"/>
        </w:rPr>
        <w:t xml:space="preserve">, a </w:t>
      </w:r>
      <w:r w:rsidRPr="001303F4">
        <w:rPr>
          <w:rFonts w:eastAsia="Times New Roman" w:cs="Times New Roman"/>
          <w:color w:val="000000" w:themeColor="text1"/>
          <w:sz w:val="28"/>
          <w:szCs w:val="28"/>
          <w:bdr w:val="none" w:sz="0" w:space="0" w:color="auto" w:frame="1"/>
        </w:rPr>
        <w:t xml:space="preserve">fire code subcommittee and a building code subcommittee.  The subcommittees were charged </w:t>
      </w:r>
      <w:r w:rsidR="00FA35E5" w:rsidRPr="001303F4">
        <w:rPr>
          <w:rFonts w:eastAsia="Times New Roman" w:cs="Times New Roman"/>
          <w:color w:val="000000" w:themeColor="text1"/>
          <w:sz w:val="28"/>
          <w:szCs w:val="28"/>
          <w:bdr w:val="none" w:sz="0" w:space="0" w:color="auto" w:frame="1"/>
        </w:rPr>
        <w:t>with reviewing</w:t>
      </w:r>
      <w:r w:rsidRPr="001303F4">
        <w:rPr>
          <w:rFonts w:eastAsia="Times New Roman" w:cs="Times New Roman"/>
          <w:color w:val="000000" w:themeColor="text1"/>
          <w:sz w:val="28"/>
          <w:szCs w:val="28"/>
          <w:bdr w:val="none" w:sz="0" w:space="0" w:color="auto" w:frame="1"/>
        </w:rPr>
        <w:t xml:space="preserve"> the respective codes, enforcement practices</w:t>
      </w:r>
      <w:r w:rsidR="0077784F">
        <w:rPr>
          <w:rFonts w:eastAsia="Times New Roman" w:cs="Times New Roman"/>
          <w:color w:val="000000" w:themeColor="text1"/>
          <w:sz w:val="28"/>
          <w:szCs w:val="28"/>
          <w:bdr w:val="none" w:sz="0" w:space="0" w:color="auto" w:frame="1"/>
        </w:rPr>
        <w:t>,</w:t>
      </w:r>
      <w:r w:rsidRPr="001303F4">
        <w:rPr>
          <w:rFonts w:eastAsia="Times New Roman" w:cs="Times New Roman"/>
          <w:color w:val="000000" w:themeColor="text1"/>
          <w:sz w:val="28"/>
          <w:szCs w:val="28"/>
          <w:bdr w:val="none" w:sz="0" w:space="0" w:color="auto" w:frame="1"/>
        </w:rPr>
        <w:t xml:space="preserve"> and policies within each subcommittee.  </w:t>
      </w:r>
    </w:p>
    <w:p w14:paraId="24A4FA95" w14:textId="73E3E218" w:rsidR="00CE6CC4" w:rsidRPr="001303F4" w:rsidRDefault="00CE6CC4" w:rsidP="005847F1">
      <w:pPr>
        <w:spacing w:beforeAutospacing="1" w:after="0" w:afterAutospacing="1" w:line="240" w:lineRule="auto"/>
        <w:rPr>
          <w:rFonts w:eastAsia="Times New Roman" w:cs="Times New Roman"/>
          <w:color w:val="000000" w:themeColor="text1"/>
          <w:sz w:val="28"/>
          <w:szCs w:val="28"/>
          <w:bdr w:val="none" w:sz="0" w:space="0" w:color="auto" w:frame="1"/>
        </w:rPr>
      </w:pPr>
      <w:r w:rsidRPr="001303F4">
        <w:rPr>
          <w:rFonts w:eastAsia="Times New Roman" w:cs="Times New Roman"/>
          <w:color w:val="000000" w:themeColor="text1"/>
          <w:sz w:val="28"/>
          <w:szCs w:val="28"/>
          <w:bdr w:val="none" w:sz="0" w:space="0" w:color="auto" w:frame="1"/>
        </w:rPr>
        <w:t xml:space="preserve">Any member of the committee could participate in either or </w:t>
      </w:r>
      <w:r w:rsidR="0077784F" w:rsidRPr="001303F4">
        <w:rPr>
          <w:rFonts w:eastAsia="Times New Roman" w:cs="Times New Roman"/>
          <w:color w:val="000000" w:themeColor="text1"/>
          <w:sz w:val="28"/>
          <w:szCs w:val="28"/>
          <w:bdr w:val="none" w:sz="0" w:space="0" w:color="auto" w:frame="1"/>
        </w:rPr>
        <w:t>both subcommittee</w:t>
      </w:r>
      <w:r w:rsidRPr="001303F4">
        <w:rPr>
          <w:rFonts w:eastAsia="Times New Roman" w:cs="Times New Roman"/>
          <w:color w:val="000000" w:themeColor="text1"/>
          <w:sz w:val="28"/>
          <w:szCs w:val="28"/>
          <w:bdr w:val="none" w:sz="0" w:space="0" w:color="auto" w:frame="1"/>
        </w:rPr>
        <w:t xml:space="preserve"> meetings.  In general, subcommittees broke down as follows:</w:t>
      </w:r>
    </w:p>
    <w:p w14:paraId="682DF33B" w14:textId="77777777" w:rsidR="00CE6CC4" w:rsidRPr="009B5CC6" w:rsidRDefault="00CE6CC4" w:rsidP="005847F1">
      <w:pPr>
        <w:pStyle w:val="NoSpacing"/>
        <w:rPr>
          <w:rFonts w:asciiTheme="minorHAnsi" w:hAnsiTheme="minorHAnsi" w:cs="Times New Roman"/>
          <w:b/>
          <w:bCs/>
          <w:color w:val="000000" w:themeColor="text1"/>
          <w:szCs w:val="28"/>
          <w:u w:val="single"/>
          <w:bdr w:val="none" w:sz="0" w:space="0" w:color="auto" w:frame="1"/>
        </w:rPr>
      </w:pPr>
      <w:r w:rsidRPr="009B5CC6">
        <w:rPr>
          <w:rFonts w:asciiTheme="minorHAnsi" w:hAnsiTheme="minorHAnsi" w:cs="Times New Roman"/>
          <w:b/>
          <w:bCs/>
          <w:color w:val="000000" w:themeColor="text1"/>
          <w:szCs w:val="28"/>
          <w:u w:val="single"/>
          <w:bdr w:val="none" w:sz="0" w:space="0" w:color="auto" w:frame="1"/>
        </w:rPr>
        <w:t>Fire Affiliates</w:t>
      </w:r>
    </w:p>
    <w:p w14:paraId="45D90BC1" w14:textId="305A4A13"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Roger Boyce           </w:t>
      </w:r>
      <w:r w:rsidR="009B5CC6">
        <w:rPr>
          <w:rFonts w:asciiTheme="minorHAnsi" w:hAnsiTheme="minorHAnsi" w:cs="Times New Roman"/>
          <w:color w:val="000000" w:themeColor="text1"/>
          <w:szCs w:val="28"/>
          <w:bdr w:val="none" w:sz="0" w:space="0" w:color="auto" w:frame="1"/>
        </w:rPr>
        <w:tab/>
      </w:r>
      <w:r w:rsidR="009B5CC6">
        <w:rPr>
          <w:rFonts w:asciiTheme="minorHAnsi" w:hAnsiTheme="minorHAnsi" w:cs="Times New Roman"/>
          <w:color w:val="000000" w:themeColor="text1"/>
          <w:szCs w:val="28"/>
          <w:bdr w:val="none" w:sz="0" w:space="0" w:color="auto" w:frame="1"/>
        </w:rPr>
        <w:tab/>
        <w:t>Jason Osika</w:t>
      </w:r>
    </w:p>
    <w:p w14:paraId="7638B567" w14:textId="04928AA7"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John </w:t>
      </w:r>
      <w:r w:rsidR="009B5CC6" w:rsidRPr="001303F4">
        <w:rPr>
          <w:rFonts w:asciiTheme="minorHAnsi" w:hAnsiTheme="minorHAnsi" w:cs="Times New Roman"/>
          <w:color w:val="000000" w:themeColor="text1"/>
          <w:szCs w:val="28"/>
          <w:bdr w:val="none" w:sz="0" w:space="0" w:color="auto" w:frame="1"/>
        </w:rPr>
        <w:t xml:space="preserve">Looney </w:t>
      </w:r>
      <w:r w:rsidR="009B5CC6" w:rsidRPr="001303F4">
        <w:rPr>
          <w:rFonts w:asciiTheme="minorHAnsi" w:hAnsiTheme="minorHAnsi" w:cs="Times New Roman"/>
          <w:color w:val="000000" w:themeColor="text1"/>
          <w:szCs w:val="28"/>
          <w:bdr w:val="none" w:sz="0" w:space="0" w:color="auto" w:frame="1"/>
        </w:rPr>
        <w:tab/>
      </w:r>
      <w:r w:rsidR="009B5CC6">
        <w:rPr>
          <w:rFonts w:asciiTheme="minorHAnsi" w:hAnsiTheme="minorHAnsi" w:cs="Times New Roman"/>
          <w:color w:val="000000" w:themeColor="text1"/>
          <w:szCs w:val="28"/>
          <w:bdr w:val="none" w:sz="0" w:space="0" w:color="auto" w:frame="1"/>
        </w:rPr>
        <w:tab/>
        <w:t>Jeff Brown</w:t>
      </w:r>
    </w:p>
    <w:p w14:paraId="0D302F1D" w14:textId="77777777" w:rsidR="00CE6CC4" w:rsidRPr="001303F4" w:rsidRDefault="00CE6CC4" w:rsidP="005847F1">
      <w:pPr>
        <w:pStyle w:val="NoSpacing"/>
        <w:rPr>
          <w:rFonts w:asciiTheme="minorHAnsi" w:hAnsiTheme="minorHAnsi" w:cs="Times New Roman"/>
          <w:color w:val="000000" w:themeColor="text1"/>
          <w:szCs w:val="28"/>
          <w:bdr w:val="none" w:sz="0" w:space="0" w:color="auto" w:frame="1"/>
        </w:rPr>
      </w:pPr>
    </w:p>
    <w:p w14:paraId="0C8C2F33" w14:textId="77777777" w:rsidR="00CE6CC4" w:rsidRPr="009B5CC6" w:rsidRDefault="00CE6CC4" w:rsidP="005847F1">
      <w:pPr>
        <w:pStyle w:val="NoSpacing"/>
        <w:rPr>
          <w:rFonts w:asciiTheme="minorHAnsi" w:hAnsiTheme="minorHAnsi" w:cs="Times New Roman"/>
          <w:b/>
          <w:bCs/>
          <w:color w:val="000000" w:themeColor="text1"/>
          <w:szCs w:val="28"/>
          <w:u w:val="single"/>
          <w:bdr w:val="none" w:sz="0" w:space="0" w:color="auto" w:frame="1"/>
        </w:rPr>
      </w:pPr>
      <w:r w:rsidRPr="009B5CC6">
        <w:rPr>
          <w:rFonts w:asciiTheme="minorHAnsi" w:hAnsiTheme="minorHAnsi" w:cs="Times New Roman"/>
          <w:b/>
          <w:bCs/>
          <w:color w:val="000000" w:themeColor="text1"/>
          <w:szCs w:val="28"/>
          <w:u w:val="single"/>
          <w:bdr w:val="none" w:sz="0" w:space="0" w:color="auto" w:frame="1"/>
        </w:rPr>
        <w:t>Building Code Affiliates</w:t>
      </w:r>
    </w:p>
    <w:p w14:paraId="78FB6BD3" w14:textId="3BC5193E"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Scott Tanner</w:t>
      </w:r>
      <w:r w:rsidR="009B5CC6">
        <w:rPr>
          <w:rFonts w:asciiTheme="minorHAnsi" w:hAnsiTheme="minorHAnsi" w:cs="Times New Roman"/>
          <w:color w:val="000000" w:themeColor="text1"/>
          <w:szCs w:val="28"/>
          <w:bdr w:val="none" w:sz="0" w:space="0" w:color="auto" w:frame="1"/>
        </w:rPr>
        <w:tab/>
      </w:r>
      <w:r w:rsidR="009B5CC6">
        <w:rPr>
          <w:rFonts w:asciiTheme="minorHAnsi" w:hAnsiTheme="minorHAnsi" w:cs="Times New Roman"/>
          <w:color w:val="000000" w:themeColor="text1"/>
          <w:szCs w:val="28"/>
          <w:bdr w:val="none" w:sz="0" w:space="0" w:color="auto" w:frame="1"/>
        </w:rPr>
        <w:tab/>
        <w:t>Andy Wright</w:t>
      </w:r>
      <w:r w:rsidRPr="001303F4">
        <w:rPr>
          <w:rFonts w:asciiTheme="minorHAnsi" w:hAnsiTheme="minorHAnsi" w:cs="Times New Roman"/>
          <w:color w:val="000000" w:themeColor="text1"/>
          <w:szCs w:val="28"/>
          <w:bdr w:val="none" w:sz="0" w:space="0" w:color="auto" w:frame="1"/>
        </w:rPr>
        <w:t xml:space="preserve">            </w:t>
      </w:r>
    </w:p>
    <w:p w14:paraId="6064759C" w14:textId="71DC3F48"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Amy Minner           </w:t>
      </w:r>
      <w:r w:rsidR="009B5CC6">
        <w:rPr>
          <w:rFonts w:asciiTheme="minorHAnsi" w:hAnsiTheme="minorHAnsi" w:cs="Times New Roman"/>
          <w:color w:val="000000" w:themeColor="text1"/>
          <w:szCs w:val="28"/>
          <w:bdr w:val="none" w:sz="0" w:space="0" w:color="auto" w:frame="1"/>
        </w:rPr>
        <w:tab/>
      </w:r>
      <w:r w:rsidR="009B5CC6">
        <w:rPr>
          <w:rFonts w:asciiTheme="minorHAnsi" w:hAnsiTheme="minorHAnsi" w:cs="Times New Roman"/>
          <w:color w:val="000000" w:themeColor="text1"/>
          <w:szCs w:val="28"/>
          <w:bdr w:val="none" w:sz="0" w:space="0" w:color="auto" w:frame="1"/>
        </w:rPr>
        <w:tab/>
        <w:t>Joseph Day, III (</w:t>
      </w:r>
      <w:r w:rsidR="00C81AD2">
        <w:rPr>
          <w:rFonts w:asciiTheme="minorHAnsi" w:hAnsiTheme="minorHAnsi" w:cs="Times New Roman"/>
          <w:color w:val="000000" w:themeColor="text1"/>
          <w:szCs w:val="28"/>
          <w:bdr w:val="none" w:sz="0" w:space="0" w:color="auto" w:frame="1"/>
        </w:rPr>
        <w:t xml:space="preserve">Building Code </w:t>
      </w:r>
      <w:r w:rsidR="009B5CC6">
        <w:rPr>
          <w:rFonts w:asciiTheme="minorHAnsi" w:hAnsiTheme="minorHAnsi" w:cs="Times New Roman"/>
          <w:color w:val="000000" w:themeColor="text1"/>
          <w:szCs w:val="28"/>
          <w:bdr w:val="none" w:sz="0" w:space="0" w:color="auto" w:frame="1"/>
        </w:rPr>
        <w:t>chair)</w:t>
      </w:r>
    </w:p>
    <w:p w14:paraId="753F881F" w14:textId="77777777" w:rsidR="009B5CC6" w:rsidRDefault="009B5CC6" w:rsidP="005847F1">
      <w:pPr>
        <w:pStyle w:val="NoSpacing"/>
        <w:rPr>
          <w:rFonts w:asciiTheme="minorHAnsi" w:hAnsiTheme="minorHAnsi" w:cs="Times New Roman"/>
          <w:color w:val="000000" w:themeColor="text1"/>
          <w:szCs w:val="28"/>
          <w:u w:val="single"/>
          <w:bdr w:val="none" w:sz="0" w:space="0" w:color="auto" w:frame="1"/>
        </w:rPr>
      </w:pPr>
    </w:p>
    <w:p w14:paraId="775B6FDF" w14:textId="1359C0A0" w:rsidR="00CE6CC4" w:rsidRPr="009B5CC6" w:rsidRDefault="009B5CC6" w:rsidP="005847F1">
      <w:pPr>
        <w:pStyle w:val="NoSpacing"/>
        <w:rPr>
          <w:rFonts w:asciiTheme="minorHAnsi" w:hAnsiTheme="minorHAnsi" w:cs="Times New Roman"/>
          <w:b/>
          <w:bCs/>
          <w:color w:val="000000" w:themeColor="text1"/>
          <w:szCs w:val="28"/>
          <w:u w:val="single"/>
          <w:bdr w:val="none" w:sz="0" w:space="0" w:color="auto" w:frame="1"/>
        </w:rPr>
      </w:pPr>
      <w:r w:rsidRPr="009B5CC6">
        <w:rPr>
          <w:rFonts w:asciiTheme="minorHAnsi" w:hAnsiTheme="minorHAnsi" w:cs="Times New Roman"/>
          <w:b/>
          <w:bCs/>
          <w:color w:val="000000" w:themeColor="text1"/>
          <w:szCs w:val="28"/>
          <w:u w:val="single"/>
          <w:bdr w:val="none" w:sz="0" w:space="0" w:color="auto" w:frame="1"/>
        </w:rPr>
        <w:t>State Government</w:t>
      </w:r>
      <w:r w:rsidR="00CE6CC4" w:rsidRPr="009B5CC6">
        <w:rPr>
          <w:rFonts w:asciiTheme="minorHAnsi" w:hAnsiTheme="minorHAnsi" w:cs="Times New Roman"/>
          <w:b/>
          <w:bCs/>
          <w:color w:val="000000" w:themeColor="text1"/>
          <w:szCs w:val="28"/>
          <w:u w:val="single"/>
          <w:bdr w:val="none" w:sz="0" w:space="0" w:color="auto" w:frame="1"/>
        </w:rPr>
        <w:t xml:space="preserve"> Affiliates</w:t>
      </w:r>
    </w:p>
    <w:p w14:paraId="09DFC0C4" w14:textId="2AF9D8B7"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Brian Geller        </w:t>
      </w:r>
      <w:r w:rsidR="009B5CC6">
        <w:rPr>
          <w:rFonts w:asciiTheme="minorHAnsi" w:hAnsiTheme="minorHAnsi" w:cs="Times New Roman"/>
          <w:color w:val="000000" w:themeColor="text1"/>
          <w:szCs w:val="28"/>
          <w:bdr w:val="none" w:sz="0" w:space="0" w:color="auto" w:frame="1"/>
        </w:rPr>
        <w:tab/>
      </w:r>
      <w:r w:rsidR="009B5CC6">
        <w:rPr>
          <w:rFonts w:asciiTheme="minorHAnsi" w:hAnsiTheme="minorHAnsi" w:cs="Times New Roman"/>
          <w:color w:val="000000" w:themeColor="text1"/>
          <w:szCs w:val="28"/>
          <w:bdr w:val="none" w:sz="0" w:space="0" w:color="auto" w:frame="1"/>
        </w:rPr>
        <w:tab/>
        <w:t>Collin Willard</w:t>
      </w:r>
      <w:r w:rsidRPr="001303F4">
        <w:rPr>
          <w:rFonts w:asciiTheme="minorHAnsi" w:hAnsiTheme="minorHAnsi" w:cs="Times New Roman"/>
          <w:color w:val="000000" w:themeColor="text1"/>
          <w:szCs w:val="28"/>
          <w:bdr w:val="none" w:sz="0" w:space="0" w:color="auto" w:frame="1"/>
        </w:rPr>
        <w:t>      </w:t>
      </w:r>
    </w:p>
    <w:p w14:paraId="67F2D154" w14:textId="60C159BD"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John Kane                 </w:t>
      </w:r>
      <w:r w:rsidR="009B5CC6">
        <w:rPr>
          <w:rFonts w:asciiTheme="minorHAnsi" w:hAnsiTheme="minorHAnsi" w:cs="Times New Roman"/>
          <w:color w:val="000000" w:themeColor="text1"/>
          <w:szCs w:val="28"/>
          <w:bdr w:val="none" w:sz="0" w:space="0" w:color="auto" w:frame="1"/>
        </w:rPr>
        <w:tab/>
        <w:t>Duane T. Fox, Jr.</w:t>
      </w:r>
      <w:r w:rsidR="00C81AD2">
        <w:rPr>
          <w:rFonts w:asciiTheme="minorHAnsi" w:hAnsiTheme="minorHAnsi" w:cs="Times New Roman"/>
          <w:color w:val="000000" w:themeColor="text1"/>
          <w:szCs w:val="28"/>
          <w:bdr w:val="none" w:sz="0" w:space="0" w:color="auto" w:frame="1"/>
        </w:rPr>
        <w:t xml:space="preserve"> (Fire Code chair)</w:t>
      </w:r>
    </w:p>
    <w:p w14:paraId="0DE4FB76" w14:textId="33C68451" w:rsidR="00CE6CC4" w:rsidRDefault="009B5CC6" w:rsidP="005847F1">
      <w:pPr>
        <w:pStyle w:val="NoSpacing"/>
        <w:rPr>
          <w:rFonts w:asciiTheme="minorHAnsi" w:hAnsiTheme="minorHAnsi" w:cs="Times New Roman"/>
          <w:color w:val="000000" w:themeColor="text1"/>
          <w:szCs w:val="28"/>
          <w:bdr w:val="none" w:sz="0" w:space="0" w:color="auto" w:frame="1"/>
        </w:rPr>
      </w:pPr>
      <w:r>
        <w:rPr>
          <w:rFonts w:asciiTheme="minorHAnsi" w:hAnsiTheme="minorHAnsi" w:cs="Times New Roman"/>
          <w:color w:val="000000" w:themeColor="text1"/>
          <w:szCs w:val="28"/>
          <w:bdr w:val="none" w:sz="0" w:space="0" w:color="auto" w:frame="1"/>
        </w:rPr>
        <w:t>John Rudd</w:t>
      </w:r>
    </w:p>
    <w:p w14:paraId="5B8629D0" w14:textId="77777777" w:rsidR="009B5CC6" w:rsidRPr="001303F4" w:rsidRDefault="009B5CC6" w:rsidP="005847F1">
      <w:pPr>
        <w:pStyle w:val="NoSpacing"/>
        <w:rPr>
          <w:rFonts w:asciiTheme="minorHAnsi" w:hAnsiTheme="minorHAnsi" w:cs="Times New Roman"/>
          <w:color w:val="000000" w:themeColor="text1"/>
          <w:szCs w:val="28"/>
          <w:bdr w:val="none" w:sz="0" w:space="0" w:color="auto" w:frame="1"/>
        </w:rPr>
      </w:pPr>
    </w:p>
    <w:p w14:paraId="248FA55A" w14:textId="599EB79F" w:rsidR="00CE6CC4" w:rsidRPr="009B5CC6" w:rsidRDefault="00CE6CC4" w:rsidP="005847F1">
      <w:pPr>
        <w:pStyle w:val="NoSpacing"/>
        <w:rPr>
          <w:rFonts w:asciiTheme="minorHAnsi" w:hAnsiTheme="minorHAnsi" w:cs="Times New Roman"/>
          <w:b/>
          <w:bCs/>
          <w:color w:val="000000" w:themeColor="text1"/>
          <w:szCs w:val="28"/>
          <w:u w:val="single"/>
          <w:bdr w:val="none" w:sz="0" w:space="0" w:color="auto" w:frame="1"/>
        </w:rPr>
      </w:pPr>
      <w:r w:rsidRPr="009B5CC6">
        <w:rPr>
          <w:rFonts w:asciiTheme="minorHAnsi" w:hAnsiTheme="minorHAnsi" w:cs="Times New Roman"/>
          <w:b/>
          <w:bCs/>
          <w:color w:val="000000" w:themeColor="text1"/>
          <w:szCs w:val="28"/>
          <w:u w:val="single"/>
          <w:bdr w:val="none" w:sz="0" w:space="0" w:color="auto" w:frame="1"/>
        </w:rPr>
        <w:t>Arch</w:t>
      </w:r>
      <w:r w:rsidR="009B5CC6" w:rsidRPr="009B5CC6">
        <w:rPr>
          <w:rFonts w:asciiTheme="minorHAnsi" w:hAnsiTheme="minorHAnsi" w:cs="Times New Roman"/>
          <w:b/>
          <w:bCs/>
          <w:color w:val="000000" w:themeColor="text1"/>
          <w:szCs w:val="28"/>
          <w:u w:val="single"/>
          <w:bdr w:val="none" w:sz="0" w:space="0" w:color="auto" w:frame="1"/>
        </w:rPr>
        <w:t>itectural</w:t>
      </w:r>
      <w:r w:rsidRPr="009B5CC6">
        <w:rPr>
          <w:rFonts w:asciiTheme="minorHAnsi" w:hAnsiTheme="minorHAnsi" w:cs="Times New Roman"/>
          <w:b/>
          <w:bCs/>
          <w:color w:val="000000" w:themeColor="text1"/>
          <w:szCs w:val="28"/>
          <w:u w:val="single"/>
          <w:bdr w:val="none" w:sz="0" w:space="0" w:color="auto" w:frame="1"/>
        </w:rPr>
        <w:t xml:space="preserve"> &amp; Engineer</w:t>
      </w:r>
      <w:r w:rsidR="009B5CC6" w:rsidRPr="009B5CC6">
        <w:rPr>
          <w:rFonts w:asciiTheme="minorHAnsi" w:hAnsiTheme="minorHAnsi" w:cs="Times New Roman"/>
          <w:b/>
          <w:bCs/>
          <w:color w:val="000000" w:themeColor="text1"/>
          <w:szCs w:val="28"/>
          <w:u w:val="single"/>
          <w:bdr w:val="none" w:sz="0" w:space="0" w:color="auto" w:frame="1"/>
        </w:rPr>
        <w:t>ing</w:t>
      </w:r>
      <w:r w:rsidRPr="009B5CC6">
        <w:rPr>
          <w:rFonts w:asciiTheme="minorHAnsi" w:hAnsiTheme="minorHAnsi" w:cs="Times New Roman"/>
          <w:b/>
          <w:bCs/>
          <w:color w:val="000000" w:themeColor="text1"/>
          <w:szCs w:val="28"/>
          <w:u w:val="single"/>
          <w:bdr w:val="none" w:sz="0" w:space="0" w:color="auto" w:frame="1"/>
        </w:rPr>
        <w:t xml:space="preserve"> Affiliates</w:t>
      </w:r>
    </w:p>
    <w:p w14:paraId="35C72C1D" w14:textId="1BA737C4"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Kevin Wilson             </w:t>
      </w:r>
      <w:r w:rsidR="009B5CC6">
        <w:rPr>
          <w:rFonts w:asciiTheme="minorHAnsi" w:hAnsiTheme="minorHAnsi" w:cs="Times New Roman"/>
          <w:color w:val="000000" w:themeColor="text1"/>
          <w:szCs w:val="28"/>
          <w:bdr w:val="none" w:sz="0" w:space="0" w:color="auto" w:frame="1"/>
        </w:rPr>
        <w:tab/>
        <w:t>Dev Sitaram</w:t>
      </w:r>
    </w:p>
    <w:p w14:paraId="34F413C7" w14:textId="3BF73828"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Bryan Hutchison       </w:t>
      </w:r>
      <w:r w:rsidR="009B5CC6">
        <w:rPr>
          <w:rFonts w:asciiTheme="minorHAnsi" w:hAnsiTheme="minorHAnsi" w:cs="Times New Roman"/>
          <w:color w:val="000000" w:themeColor="text1"/>
          <w:szCs w:val="28"/>
          <w:bdr w:val="none" w:sz="0" w:space="0" w:color="auto" w:frame="1"/>
        </w:rPr>
        <w:tab/>
        <w:t>Zac Crouch</w:t>
      </w:r>
    </w:p>
    <w:p w14:paraId="4979EB7E" w14:textId="77777777" w:rsidR="00CE6CC4" w:rsidRPr="001303F4" w:rsidRDefault="00CE6CC4" w:rsidP="005847F1">
      <w:pPr>
        <w:pStyle w:val="NoSpacing"/>
        <w:rPr>
          <w:rFonts w:asciiTheme="minorHAnsi" w:hAnsiTheme="minorHAnsi" w:cs="Times New Roman"/>
          <w:color w:val="000000" w:themeColor="text1"/>
          <w:szCs w:val="28"/>
          <w:bdr w:val="none" w:sz="0" w:space="0" w:color="auto" w:frame="1"/>
        </w:rPr>
      </w:pPr>
    </w:p>
    <w:p w14:paraId="654C2314" w14:textId="77777777" w:rsidR="00CE6CC4" w:rsidRPr="009B5CC6" w:rsidRDefault="00CE6CC4" w:rsidP="005847F1">
      <w:pPr>
        <w:pStyle w:val="NoSpacing"/>
        <w:rPr>
          <w:rFonts w:asciiTheme="minorHAnsi" w:hAnsiTheme="minorHAnsi" w:cs="Times New Roman"/>
          <w:b/>
          <w:bCs/>
          <w:color w:val="000000" w:themeColor="text1"/>
          <w:szCs w:val="28"/>
          <w:u w:val="single"/>
          <w:bdr w:val="none" w:sz="0" w:space="0" w:color="auto" w:frame="1"/>
        </w:rPr>
      </w:pPr>
      <w:r w:rsidRPr="009B5CC6">
        <w:rPr>
          <w:rFonts w:asciiTheme="minorHAnsi" w:hAnsiTheme="minorHAnsi" w:cs="Times New Roman"/>
          <w:b/>
          <w:bCs/>
          <w:color w:val="000000" w:themeColor="text1"/>
          <w:szCs w:val="28"/>
          <w:u w:val="single"/>
          <w:bdr w:val="none" w:sz="0" w:space="0" w:color="auto" w:frame="1"/>
        </w:rPr>
        <w:t>Commercial and Residential Builder Affiliates</w:t>
      </w:r>
    </w:p>
    <w:p w14:paraId="34EA9C18" w14:textId="168E1632"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BJ Carey                    </w:t>
      </w:r>
      <w:r w:rsidR="009B5CC6">
        <w:rPr>
          <w:rFonts w:asciiTheme="minorHAnsi" w:hAnsiTheme="minorHAnsi" w:cs="Times New Roman"/>
          <w:color w:val="000000" w:themeColor="text1"/>
          <w:szCs w:val="28"/>
          <w:bdr w:val="none" w:sz="0" w:space="0" w:color="auto" w:frame="1"/>
        </w:rPr>
        <w:tab/>
        <w:t>Dean Johnson</w:t>
      </w:r>
    </w:p>
    <w:p w14:paraId="277318CA" w14:textId="530A1C46"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Debra Finocchiaro     </w:t>
      </w:r>
      <w:r w:rsidR="009B5CC6">
        <w:rPr>
          <w:rFonts w:asciiTheme="minorHAnsi" w:hAnsiTheme="minorHAnsi" w:cs="Times New Roman"/>
          <w:color w:val="000000" w:themeColor="text1"/>
          <w:szCs w:val="28"/>
          <w:bdr w:val="none" w:sz="0" w:space="0" w:color="auto" w:frame="1"/>
        </w:rPr>
        <w:tab/>
        <w:t>Mark Moore</w:t>
      </w:r>
    </w:p>
    <w:p w14:paraId="058ACF95" w14:textId="7C991677"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Scott Evans                </w:t>
      </w:r>
      <w:r w:rsidR="009B5CC6">
        <w:rPr>
          <w:rFonts w:asciiTheme="minorHAnsi" w:hAnsiTheme="minorHAnsi" w:cs="Times New Roman"/>
          <w:color w:val="000000" w:themeColor="text1"/>
          <w:szCs w:val="28"/>
          <w:bdr w:val="none" w:sz="0" w:space="0" w:color="auto" w:frame="1"/>
        </w:rPr>
        <w:tab/>
        <w:t>Stephen Weathers</w:t>
      </w:r>
    </w:p>
    <w:p w14:paraId="394A4492" w14:textId="61EAF013" w:rsidR="00CE6CC4" w:rsidRPr="001303F4" w:rsidRDefault="00CE6CC4" w:rsidP="005847F1">
      <w:pPr>
        <w:pStyle w:val="NoSpacing"/>
        <w:rPr>
          <w:rFonts w:asciiTheme="minorHAnsi" w:hAnsiTheme="minorHAnsi" w:cs="Times New Roman"/>
          <w:color w:val="000000" w:themeColor="text1"/>
          <w:szCs w:val="28"/>
          <w:bdr w:val="none" w:sz="0" w:space="0" w:color="auto" w:frame="1"/>
        </w:rPr>
      </w:pPr>
      <w:r w:rsidRPr="001303F4">
        <w:rPr>
          <w:rFonts w:asciiTheme="minorHAnsi" w:hAnsiTheme="minorHAnsi" w:cs="Times New Roman"/>
          <w:color w:val="000000" w:themeColor="text1"/>
          <w:szCs w:val="28"/>
          <w:bdr w:val="none" w:sz="0" w:space="0" w:color="auto" w:frame="1"/>
        </w:rPr>
        <w:t xml:space="preserve">Smith Purdum            </w:t>
      </w:r>
    </w:p>
    <w:p w14:paraId="5DF8280F" w14:textId="2D986E23" w:rsidR="00CE6CC4" w:rsidRPr="001303F4" w:rsidRDefault="00CE6CC4" w:rsidP="005847F1">
      <w:pPr>
        <w:spacing w:beforeAutospacing="1" w:after="0" w:afterAutospacing="1" w:line="240" w:lineRule="auto"/>
        <w:rPr>
          <w:rFonts w:eastAsia="Times New Roman" w:cs="Times New Roman"/>
          <w:color w:val="000000" w:themeColor="text1"/>
          <w:sz w:val="28"/>
          <w:szCs w:val="28"/>
          <w:bdr w:val="none" w:sz="0" w:space="0" w:color="auto" w:frame="1"/>
        </w:rPr>
      </w:pPr>
      <w:r w:rsidRPr="001303F4">
        <w:rPr>
          <w:rFonts w:eastAsia="Times New Roman" w:cs="Times New Roman"/>
          <w:color w:val="000000" w:themeColor="text1"/>
          <w:sz w:val="28"/>
          <w:szCs w:val="28"/>
          <w:bdr w:val="none" w:sz="0" w:space="0" w:color="auto" w:frame="1"/>
        </w:rPr>
        <w:t xml:space="preserve">All meetings were conducted by virtual means on </w:t>
      </w:r>
      <w:r w:rsidR="00FA35E5">
        <w:rPr>
          <w:rFonts w:eastAsia="Times New Roman" w:cs="Times New Roman"/>
          <w:color w:val="000000" w:themeColor="text1"/>
          <w:sz w:val="28"/>
          <w:szCs w:val="28"/>
          <w:bdr w:val="none" w:sz="0" w:space="0" w:color="auto" w:frame="1"/>
        </w:rPr>
        <w:t>a</w:t>
      </w:r>
      <w:r w:rsidR="00D2052C">
        <w:rPr>
          <w:rFonts w:eastAsia="Times New Roman" w:cs="Times New Roman"/>
          <w:color w:val="000000" w:themeColor="text1"/>
          <w:sz w:val="28"/>
          <w:szCs w:val="28"/>
          <w:bdr w:val="none" w:sz="0" w:space="0" w:color="auto" w:frame="1"/>
        </w:rPr>
        <w:t>n opposing</w:t>
      </w:r>
      <w:r w:rsidR="00FA35E5">
        <w:rPr>
          <w:rFonts w:eastAsia="Times New Roman" w:cs="Times New Roman"/>
          <w:color w:val="000000" w:themeColor="text1"/>
          <w:sz w:val="28"/>
          <w:szCs w:val="28"/>
          <w:bdr w:val="none" w:sz="0" w:space="0" w:color="auto" w:frame="1"/>
        </w:rPr>
        <w:t xml:space="preserve"> bi-weekly</w:t>
      </w:r>
      <w:r w:rsidRPr="001303F4">
        <w:rPr>
          <w:rFonts w:eastAsia="Times New Roman" w:cs="Times New Roman"/>
          <w:color w:val="000000" w:themeColor="text1"/>
          <w:sz w:val="28"/>
          <w:szCs w:val="28"/>
          <w:bdr w:val="none" w:sz="0" w:space="0" w:color="auto" w:frame="1"/>
        </w:rPr>
        <w:t xml:space="preserve"> basis.  Each meeting started with an agenda and minutes were developed and distributed.</w:t>
      </w:r>
    </w:p>
    <w:p w14:paraId="1425A0D7" w14:textId="77777777" w:rsidR="00CE6CC4" w:rsidRPr="009B5CC6" w:rsidRDefault="00CE6CC4" w:rsidP="009B5CC6">
      <w:pPr>
        <w:spacing w:beforeAutospacing="1" w:after="0" w:afterAutospacing="1" w:line="240" w:lineRule="auto"/>
        <w:rPr>
          <w:rFonts w:eastAsia="Times New Roman" w:cs="Times New Roman"/>
          <w:color w:val="153D63" w:themeColor="text2" w:themeTint="E6"/>
          <w:sz w:val="44"/>
          <w:szCs w:val="44"/>
          <w:u w:val="single"/>
          <w:bdr w:val="none" w:sz="0" w:space="0" w:color="auto" w:frame="1"/>
        </w:rPr>
      </w:pPr>
      <w:r w:rsidRPr="009B5CC6">
        <w:rPr>
          <w:rFonts w:eastAsia="Times New Roman" w:cs="Times New Roman"/>
          <w:b/>
          <w:bCs/>
          <w:color w:val="153D63" w:themeColor="text2" w:themeTint="E6"/>
          <w:sz w:val="44"/>
          <w:szCs w:val="44"/>
          <w:u w:val="single"/>
          <w:bdr w:val="none" w:sz="0" w:space="0" w:color="auto" w:frame="1"/>
        </w:rPr>
        <w:t>Current Challenges and Findings</w:t>
      </w:r>
    </w:p>
    <w:p w14:paraId="02982656" w14:textId="4BC60A35" w:rsidR="00CE6CC4" w:rsidRPr="001303F4" w:rsidRDefault="00CE6CC4" w:rsidP="005847F1">
      <w:pPr>
        <w:spacing w:beforeAutospacing="1" w:after="0" w:afterAutospacing="1" w:line="240" w:lineRule="auto"/>
        <w:rPr>
          <w:rFonts w:eastAsia="Times New Roman" w:cs="Times New Roman"/>
          <w:color w:val="000000" w:themeColor="text1"/>
          <w:sz w:val="28"/>
          <w:szCs w:val="28"/>
        </w:rPr>
      </w:pPr>
      <w:r w:rsidRPr="001303F4">
        <w:rPr>
          <w:rFonts w:eastAsia="Times New Roman" w:cs="Times New Roman"/>
          <w:color w:val="000000" w:themeColor="text1"/>
          <w:sz w:val="28"/>
          <w:szCs w:val="28"/>
          <w:bdr w:val="none" w:sz="0" w:space="0" w:color="auto" w:frame="1"/>
        </w:rPr>
        <w:t>In the first working group meeting it was identified that while the State had a statewide fire code, the State does not have a statewide building code.  As a result, during the subcommittee reviews several items were identified as follows:</w:t>
      </w:r>
    </w:p>
    <w:p w14:paraId="220356A2" w14:textId="06FA71C3" w:rsidR="00CE6CC4" w:rsidRPr="001303F4" w:rsidRDefault="00CE6CC4" w:rsidP="00842F0A">
      <w:pPr>
        <w:pStyle w:val="ListParagraph"/>
        <w:numPr>
          <w:ilvl w:val="0"/>
          <w:numId w:val="10"/>
        </w:numPr>
        <w:spacing w:beforeAutospacing="1" w:after="0" w:afterAutospacing="1" w:line="240" w:lineRule="auto"/>
        <w:rPr>
          <w:rFonts w:eastAsia="Times New Roman" w:cs="Times New Roman"/>
          <w:color w:val="000000" w:themeColor="text1"/>
          <w:sz w:val="28"/>
          <w:szCs w:val="28"/>
        </w:rPr>
      </w:pPr>
      <w:r w:rsidRPr="001303F4">
        <w:rPr>
          <w:rFonts w:eastAsia="Times New Roman" w:cs="Times New Roman"/>
          <w:color w:val="000000" w:themeColor="text1"/>
          <w:sz w:val="28"/>
          <w:szCs w:val="28"/>
          <w:bdr w:val="none" w:sz="0" w:space="0" w:color="auto" w:frame="1"/>
        </w:rPr>
        <w:t xml:space="preserve">In addition to the State Fire Marshal enforcing the </w:t>
      </w:r>
      <w:r w:rsidR="00842F0A">
        <w:rPr>
          <w:rFonts w:eastAsia="Times New Roman" w:cs="Times New Roman"/>
          <w:color w:val="000000" w:themeColor="text1"/>
          <w:sz w:val="28"/>
          <w:szCs w:val="28"/>
          <w:bdr w:val="none" w:sz="0" w:space="0" w:color="auto" w:frame="1"/>
        </w:rPr>
        <w:t xml:space="preserve">Delaware </w:t>
      </w:r>
      <w:r w:rsidRPr="001303F4">
        <w:rPr>
          <w:rFonts w:eastAsia="Times New Roman" w:cs="Times New Roman"/>
          <w:color w:val="000000" w:themeColor="text1"/>
          <w:sz w:val="28"/>
          <w:szCs w:val="28"/>
          <w:bdr w:val="none" w:sz="0" w:space="0" w:color="auto" w:frame="1"/>
        </w:rPr>
        <w:t xml:space="preserve">State </w:t>
      </w:r>
      <w:r w:rsidR="00842F0A">
        <w:rPr>
          <w:rFonts w:eastAsia="Times New Roman" w:cs="Times New Roman"/>
          <w:color w:val="000000" w:themeColor="text1"/>
          <w:sz w:val="28"/>
          <w:szCs w:val="28"/>
          <w:bdr w:val="none" w:sz="0" w:space="0" w:color="auto" w:frame="1"/>
        </w:rPr>
        <w:t xml:space="preserve">Fire </w:t>
      </w:r>
      <w:r w:rsidRPr="001303F4">
        <w:rPr>
          <w:rFonts w:eastAsia="Times New Roman" w:cs="Times New Roman"/>
          <w:color w:val="000000" w:themeColor="text1"/>
          <w:sz w:val="28"/>
          <w:szCs w:val="28"/>
          <w:bdr w:val="none" w:sz="0" w:space="0" w:color="auto" w:frame="1"/>
        </w:rPr>
        <w:t>Prevention Regulations statewide, the City of Wilmington, City of Dover, City of Newark</w:t>
      </w:r>
      <w:r w:rsidR="00842F0A">
        <w:rPr>
          <w:rFonts w:eastAsia="Times New Roman" w:cs="Times New Roman"/>
          <w:color w:val="000000" w:themeColor="text1"/>
          <w:sz w:val="28"/>
          <w:szCs w:val="28"/>
          <w:bdr w:val="none" w:sz="0" w:space="0" w:color="auto" w:frame="1"/>
        </w:rPr>
        <w:t>,</w:t>
      </w:r>
      <w:r w:rsidRPr="001303F4">
        <w:rPr>
          <w:rFonts w:eastAsia="Times New Roman" w:cs="Times New Roman"/>
          <w:color w:val="000000" w:themeColor="text1"/>
          <w:sz w:val="28"/>
          <w:szCs w:val="28"/>
          <w:bdr w:val="none" w:sz="0" w:space="0" w:color="auto" w:frame="1"/>
        </w:rPr>
        <w:t xml:space="preserve"> and the City of New Castle </w:t>
      </w:r>
      <w:r w:rsidR="00842F0A">
        <w:rPr>
          <w:rFonts w:eastAsia="Times New Roman" w:cs="Times New Roman"/>
          <w:color w:val="000000" w:themeColor="text1"/>
          <w:sz w:val="28"/>
          <w:szCs w:val="28"/>
          <w:bdr w:val="none" w:sz="0" w:space="0" w:color="auto" w:frame="1"/>
        </w:rPr>
        <w:t xml:space="preserve">each </w:t>
      </w:r>
      <w:r w:rsidRPr="001303F4">
        <w:rPr>
          <w:rFonts w:eastAsia="Times New Roman" w:cs="Times New Roman"/>
          <w:color w:val="000000" w:themeColor="text1"/>
          <w:sz w:val="28"/>
          <w:szCs w:val="28"/>
          <w:bdr w:val="none" w:sz="0" w:space="0" w:color="auto" w:frame="1"/>
        </w:rPr>
        <w:t xml:space="preserve">have their own fire code enforcement effort.  Each of these jurisdictions must enforce the minimum State Fire Prevention Regulations and are ultimately under the jurisdiction of the State Fire Marshal and State Fire Prevention Commission.  As a result, the State Fire Prevention Regulations are uniformly enforced statewide without major differences.  It was determined that some of the plan review processes are different among enforcement agencies.  </w:t>
      </w:r>
    </w:p>
    <w:p w14:paraId="751F50D4" w14:textId="0A657B0E" w:rsidR="00CE6CC4" w:rsidRPr="001303F4" w:rsidRDefault="00CE6CC4" w:rsidP="00842F0A">
      <w:pPr>
        <w:pStyle w:val="ListParagraph"/>
        <w:numPr>
          <w:ilvl w:val="0"/>
          <w:numId w:val="10"/>
        </w:numPr>
        <w:spacing w:beforeAutospacing="1" w:after="0" w:afterAutospacing="1" w:line="240" w:lineRule="auto"/>
        <w:rPr>
          <w:rFonts w:eastAsia="Times New Roman" w:cs="Times New Roman"/>
          <w:color w:val="000000" w:themeColor="text1"/>
          <w:sz w:val="28"/>
          <w:szCs w:val="28"/>
        </w:rPr>
      </w:pPr>
      <w:r w:rsidRPr="001303F4">
        <w:rPr>
          <w:rFonts w:eastAsia="Times New Roman" w:cs="Times New Roman"/>
          <w:color w:val="000000" w:themeColor="text1"/>
          <w:sz w:val="28"/>
          <w:szCs w:val="28"/>
          <w:bdr w:val="none" w:sz="0" w:space="0" w:color="auto" w:frame="1"/>
        </w:rPr>
        <w:t>Multiple political subdivision</w:t>
      </w:r>
      <w:r w:rsidR="00842F0A">
        <w:rPr>
          <w:rFonts w:eastAsia="Times New Roman" w:cs="Times New Roman"/>
          <w:color w:val="000000" w:themeColor="text1"/>
          <w:sz w:val="28"/>
          <w:szCs w:val="28"/>
          <w:bdr w:val="none" w:sz="0" w:space="0" w:color="auto" w:frame="1"/>
        </w:rPr>
        <w:t>s</w:t>
      </w:r>
      <w:r w:rsidRPr="001303F4">
        <w:rPr>
          <w:rFonts w:eastAsia="Times New Roman" w:cs="Times New Roman"/>
          <w:color w:val="000000" w:themeColor="text1"/>
          <w:sz w:val="28"/>
          <w:szCs w:val="28"/>
          <w:bdr w:val="none" w:sz="0" w:space="0" w:color="auto" w:frame="1"/>
        </w:rPr>
        <w:t xml:space="preserve"> (cities and counties) enforce some form of a building code.</w:t>
      </w:r>
    </w:p>
    <w:p w14:paraId="4D6CCCE7" w14:textId="20E2FA05" w:rsidR="00CE6CC4" w:rsidRPr="001303F4" w:rsidRDefault="00CE6CC4" w:rsidP="00842F0A">
      <w:pPr>
        <w:pStyle w:val="ListParagraph"/>
        <w:numPr>
          <w:ilvl w:val="0"/>
          <w:numId w:val="10"/>
        </w:numPr>
        <w:spacing w:beforeAutospacing="1" w:after="0" w:afterAutospacing="1" w:line="240" w:lineRule="auto"/>
        <w:rPr>
          <w:rFonts w:eastAsia="Times New Roman" w:cs="Times New Roman"/>
          <w:color w:val="000000" w:themeColor="text1"/>
          <w:sz w:val="28"/>
          <w:szCs w:val="28"/>
        </w:rPr>
      </w:pPr>
      <w:r w:rsidRPr="001303F4">
        <w:rPr>
          <w:rFonts w:eastAsia="Times New Roman" w:cs="Times New Roman"/>
          <w:color w:val="000000" w:themeColor="text1"/>
          <w:sz w:val="28"/>
          <w:szCs w:val="28"/>
          <w:bdr w:val="none" w:sz="0" w:space="0" w:color="auto" w:frame="1"/>
        </w:rPr>
        <w:t xml:space="preserve">Building code enforcement varies greatly due to </w:t>
      </w:r>
      <w:r w:rsidR="00842F0A" w:rsidRPr="001303F4">
        <w:rPr>
          <w:rFonts w:eastAsia="Times New Roman" w:cs="Times New Roman"/>
          <w:color w:val="000000" w:themeColor="text1"/>
          <w:sz w:val="28"/>
          <w:szCs w:val="28"/>
          <w:bdr w:val="none" w:sz="0" w:space="0" w:color="auto" w:frame="1"/>
        </w:rPr>
        <w:t xml:space="preserve">jurisdictions </w:t>
      </w:r>
      <w:r w:rsidR="00D2052C">
        <w:rPr>
          <w:rFonts w:eastAsia="Times New Roman" w:cs="Times New Roman"/>
          <w:color w:val="000000" w:themeColor="text1"/>
          <w:sz w:val="28"/>
          <w:szCs w:val="28"/>
          <w:bdr w:val="none" w:sz="0" w:space="0" w:color="auto" w:frame="1"/>
        </w:rPr>
        <w:t xml:space="preserve">enforcing </w:t>
      </w:r>
      <w:r w:rsidRPr="001303F4">
        <w:rPr>
          <w:rFonts w:eastAsia="Times New Roman" w:cs="Times New Roman"/>
          <w:color w:val="000000" w:themeColor="text1"/>
          <w:sz w:val="28"/>
          <w:szCs w:val="28"/>
          <w:bdr w:val="none" w:sz="0" w:space="0" w:color="auto" w:frame="1"/>
        </w:rPr>
        <w:t xml:space="preserve">different editions of </w:t>
      </w:r>
      <w:r w:rsidR="00D2052C">
        <w:rPr>
          <w:rFonts w:eastAsia="Times New Roman" w:cs="Times New Roman"/>
          <w:color w:val="000000" w:themeColor="text1"/>
          <w:sz w:val="28"/>
          <w:szCs w:val="28"/>
          <w:bdr w:val="none" w:sz="0" w:space="0" w:color="auto" w:frame="1"/>
        </w:rPr>
        <w:t>the</w:t>
      </w:r>
      <w:r w:rsidRPr="001303F4">
        <w:rPr>
          <w:rFonts w:eastAsia="Times New Roman" w:cs="Times New Roman"/>
          <w:color w:val="000000" w:themeColor="text1"/>
          <w:sz w:val="28"/>
          <w:szCs w:val="28"/>
          <w:bdr w:val="none" w:sz="0" w:space="0" w:color="auto" w:frame="1"/>
        </w:rPr>
        <w:t xml:space="preserve"> building code.</w:t>
      </w:r>
    </w:p>
    <w:p w14:paraId="61FD855E" w14:textId="717547EB" w:rsidR="00CE6CC4" w:rsidRPr="001303F4" w:rsidRDefault="00CE6CC4" w:rsidP="00842F0A">
      <w:pPr>
        <w:pStyle w:val="ListParagraph"/>
        <w:numPr>
          <w:ilvl w:val="0"/>
          <w:numId w:val="10"/>
        </w:numPr>
        <w:spacing w:beforeAutospacing="1" w:after="0" w:afterAutospacing="1" w:line="240" w:lineRule="auto"/>
        <w:rPr>
          <w:rFonts w:eastAsia="Times New Roman" w:cs="Times New Roman"/>
          <w:color w:val="000000" w:themeColor="text1"/>
          <w:sz w:val="28"/>
          <w:szCs w:val="28"/>
        </w:rPr>
      </w:pPr>
      <w:r w:rsidRPr="001303F4">
        <w:rPr>
          <w:rFonts w:eastAsia="Times New Roman" w:cs="Times New Roman"/>
          <w:color w:val="000000" w:themeColor="text1"/>
          <w:sz w:val="28"/>
          <w:szCs w:val="28"/>
        </w:rPr>
        <w:t xml:space="preserve">Some jurisdictions use building code third-party plan review and/or inspection services.  In some </w:t>
      </w:r>
      <w:r w:rsidR="00842F0A" w:rsidRPr="001303F4">
        <w:rPr>
          <w:rFonts w:eastAsia="Times New Roman" w:cs="Times New Roman"/>
          <w:color w:val="000000" w:themeColor="text1"/>
          <w:sz w:val="28"/>
          <w:szCs w:val="28"/>
        </w:rPr>
        <w:t>cases,</w:t>
      </w:r>
      <w:r w:rsidRPr="001303F4">
        <w:rPr>
          <w:rFonts w:eastAsia="Times New Roman" w:cs="Times New Roman"/>
          <w:color w:val="000000" w:themeColor="text1"/>
          <w:sz w:val="28"/>
          <w:szCs w:val="28"/>
        </w:rPr>
        <w:t xml:space="preserve"> this process increased time and frustration during the permitting process.</w:t>
      </w:r>
    </w:p>
    <w:p w14:paraId="55F263FA" w14:textId="77777777" w:rsidR="00CE6CC4" w:rsidRPr="001303F4" w:rsidRDefault="00CE6CC4" w:rsidP="00842F0A">
      <w:pPr>
        <w:pStyle w:val="ListParagraph"/>
        <w:numPr>
          <w:ilvl w:val="0"/>
          <w:numId w:val="10"/>
        </w:numPr>
        <w:spacing w:beforeAutospacing="1" w:after="0" w:afterAutospacing="1" w:line="240" w:lineRule="auto"/>
        <w:rPr>
          <w:rFonts w:eastAsia="Times New Roman" w:cs="Times New Roman"/>
          <w:color w:val="000000" w:themeColor="text1"/>
          <w:sz w:val="28"/>
          <w:szCs w:val="28"/>
        </w:rPr>
      </w:pPr>
      <w:r w:rsidRPr="001303F4">
        <w:rPr>
          <w:rFonts w:eastAsia="Times New Roman" w:cs="Times New Roman"/>
          <w:color w:val="000000" w:themeColor="text1"/>
          <w:sz w:val="28"/>
          <w:szCs w:val="28"/>
        </w:rPr>
        <w:t>Although neither subcommittee found specific b</w:t>
      </w:r>
      <w:r w:rsidRPr="001303F4">
        <w:rPr>
          <w:rFonts w:eastAsia="Times New Roman" w:cs="Times New Roman"/>
          <w:color w:val="000000" w:themeColor="text1"/>
          <w:sz w:val="28"/>
          <w:szCs w:val="28"/>
          <w:bdr w:val="none" w:sz="0" w:space="0" w:color="auto" w:frame="1"/>
        </w:rPr>
        <w:t xml:space="preserve">arriers to affordable/multi-family/infill housing, the building code subcommittee did find that having different building code/editions and permitting process created an increase in construction cost due to process and time delays.   </w:t>
      </w:r>
    </w:p>
    <w:p w14:paraId="7679578E" w14:textId="77777777" w:rsidR="00842F0A" w:rsidRPr="00842F0A" w:rsidRDefault="00CE6CC4" w:rsidP="005847F1">
      <w:pPr>
        <w:spacing w:beforeAutospacing="1" w:after="0" w:afterAutospacing="1" w:line="240" w:lineRule="auto"/>
        <w:ind w:hanging="720"/>
        <w:rPr>
          <w:rFonts w:eastAsia="Times New Roman" w:cs="Times New Roman"/>
          <w:color w:val="153D63" w:themeColor="text2" w:themeTint="E6"/>
          <w:sz w:val="44"/>
          <w:szCs w:val="44"/>
          <w:u w:val="single"/>
          <w:bdr w:val="none" w:sz="0" w:space="0" w:color="auto" w:frame="1"/>
        </w:rPr>
      </w:pPr>
      <w:r w:rsidRPr="00842F0A">
        <w:rPr>
          <w:rFonts w:eastAsia="Times New Roman" w:cs="Times New Roman"/>
          <w:b/>
          <w:bCs/>
          <w:color w:val="153D63" w:themeColor="text2" w:themeTint="E6"/>
          <w:sz w:val="44"/>
          <w:szCs w:val="44"/>
          <w:u w:val="single"/>
          <w:bdr w:val="none" w:sz="0" w:space="0" w:color="auto" w:frame="1"/>
        </w:rPr>
        <w:t>Recommendations</w:t>
      </w:r>
    </w:p>
    <w:p w14:paraId="4EF25F30" w14:textId="009BDCFC" w:rsidR="00CE6CC4" w:rsidRPr="001303F4" w:rsidRDefault="00CE6CC4" w:rsidP="00842F0A">
      <w:pPr>
        <w:spacing w:beforeAutospacing="1" w:after="0" w:afterAutospacing="1" w:line="240" w:lineRule="auto"/>
        <w:rPr>
          <w:rFonts w:eastAsia="Times New Roman" w:cs="Times New Roman"/>
          <w:color w:val="000000" w:themeColor="text1"/>
          <w:sz w:val="28"/>
          <w:szCs w:val="28"/>
          <w:bdr w:val="none" w:sz="0" w:space="0" w:color="auto" w:frame="1"/>
        </w:rPr>
      </w:pPr>
      <w:r w:rsidRPr="001303F4">
        <w:rPr>
          <w:rFonts w:eastAsia="Times New Roman" w:cs="Times New Roman"/>
          <w:color w:val="000000" w:themeColor="text1"/>
          <w:sz w:val="28"/>
          <w:szCs w:val="28"/>
          <w:bdr w:val="none" w:sz="0" w:space="0" w:color="auto" w:frame="1"/>
        </w:rPr>
        <w:t>The Fire Code Subcommittee and Building Code Subcommittee have developed separate recommendations as follows:</w:t>
      </w:r>
    </w:p>
    <w:p w14:paraId="433A8775" w14:textId="77777777" w:rsidR="00CE6CC4" w:rsidRPr="00842F0A" w:rsidRDefault="00CE6CC4" w:rsidP="00842F0A">
      <w:pPr>
        <w:rPr>
          <w:rFonts w:cs="Times New Roman"/>
          <w:b/>
          <w:bCs/>
          <w:color w:val="153D63" w:themeColor="text2" w:themeTint="E6"/>
          <w:sz w:val="36"/>
          <w:szCs w:val="36"/>
          <w:u w:val="single"/>
        </w:rPr>
      </w:pPr>
      <w:r w:rsidRPr="00842F0A">
        <w:rPr>
          <w:rFonts w:cs="Times New Roman"/>
          <w:b/>
          <w:bCs/>
          <w:color w:val="153D63" w:themeColor="text2" w:themeTint="E6"/>
          <w:sz w:val="36"/>
          <w:szCs w:val="36"/>
          <w:u w:val="single"/>
        </w:rPr>
        <w:t>Fire Code Subcommittee Recommendations</w:t>
      </w:r>
    </w:p>
    <w:p w14:paraId="376B773C" w14:textId="77777777" w:rsidR="00CE6CC4" w:rsidRPr="001303F4" w:rsidRDefault="00CE6CC4" w:rsidP="00842F0A">
      <w:pPr>
        <w:ind w:right="-288"/>
        <w:rPr>
          <w:rFonts w:cs="Times New Roman"/>
          <w:color w:val="000000" w:themeColor="text1"/>
          <w:sz w:val="28"/>
          <w:szCs w:val="28"/>
        </w:rPr>
      </w:pPr>
      <w:r w:rsidRPr="001303F4">
        <w:rPr>
          <w:rFonts w:cs="Times New Roman"/>
          <w:color w:val="000000" w:themeColor="text1"/>
          <w:sz w:val="28"/>
          <w:szCs w:val="28"/>
        </w:rPr>
        <w:t xml:space="preserve">Committee Comment - Remember that recommendations for affordability should never come at the expense of safety.  Haphazard implementation could have detrimental consequences.               </w:t>
      </w:r>
    </w:p>
    <w:p w14:paraId="30CA0992" w14:textId="5FF7CBFE" w:rsidR="00CE6CC4" w:rsidRPr="001303F4" w:rsidRDefault="00CE6CC4" w:rsidP="00842F0A">
      <w:pPr>
        <w:numPr>
          <w:ilvl w:val="0"/>
          <w:numId w:val="2"/>
        </w:numPr>
        <w:spacing w:after="0" w:line="240" w:lineRule="auto"/>
        <w:ind w:left="0" w:right="-288"/>
        <w:rPr>
          <w:rFonts w:eastAsia="Times New Roman" w:cs="Times New Roman"/>
          <w:color w:val="000000" w:themeColor="text1"/>
          <w:sz w:val="28"/>
          <w:szCs w:val="28"/>
        </w:rPr>
      </w:pPr>
      <w:r w:rsidRPr="001303F4">
        <w:rPr>
          <w:rFonts w:eastAsia="Times New Roman" w:cs="Times New Roman"/>
          <w:color w:val="000000" w:themeColor="text1"/>
          <w:sz w:val="28"/>
          <w:szCs w:val="28"/>
        </w:rPr>
        <w:t xml:space="preserve">Recommend a single exit stair option for up to 4-stories in apartment (residential occupancies) only.  The State Fire Prevention Commission should develop any necessary requirements to ensure adequate life safety for the occupants and </w:t>
      </w:r>
      <w:r w:rsidR="00842F0A">
        <w:rPr>
          <w:rFonts w:eastAsia="Times New Roman" w:cs="Times New Roman"/>
          <w:color w:val="000000" w:themeColor="text1"/>
          <w:sz w:val="28"/>
          <w:szCs w:val="28"/>
        </w:rPr>
        <w:t>first responders.</w:t>
      </w:r>
    </w:p>
    <w:p w14:paraId="51DDF889" w14:textId="07F2C359" w:rsidR="00CE6CC4" w:rsidRPr="001303F4" w:rsidRDefault="00CE6CC4" w:rsidP="00842F0A">
      <w:pPr>
        <w:numPr>
          <w:ilvl w:val="0"/>
          <w:numId w:val="2"/>
        </w:numPr>
        <w:spacing w:after="0" w:line="240" w:lineRule="auto"/>
        <w:ind w:left="0" w:right="-288"/>
        <w:rPr>
          <w:rFonts w:eastAsia="Times New Roman" w:cs="Times New Roman"/>
          <w:color w:val="000000" w:themeColor="text1"/>
          <w:sz w:val="28"/>
          <w:szCs w:val="28"/>
        </w:rPr>
      </w:pPr>
      <w:r w:rsidRPr="001303F4">
        <w:rPr>
          <w:rFonts w:eastAsia="Times New Roman" w:cs="Times New Roman"/>
          <w:color w:val="000000" w:themeColor="text1"/>
          <w:sz w:val="28"/>
          <w:szCs w:val="28"/>
        </w:rPr>
        <w:t xml:space="preserve">Investigate funding and minimum requirements for affordable housing.  </w:t>
      </w:r>
      <w:r w:rsidR="00842F0A">
        <w:rPr>
          <w:rFonts w:eastAsia="Times New Roman" w:cs="Times New Roman"/>
          <w:color w:val="000000" w:themeColor="text1"/>
          <w:sz w:val="28"/>
          <w:szCs w:val="28"/>
        </w:rPr>
        <w:t>Ensure</w:t>
      </w:r>
      <w:r w:rsidRPr="001303F4">
        <w:rPr>
          <w:rFonts w:eastAsia="Times New Roman" w:cs="Times New Roman"/>
          <w:color w:val="000000" w:themeColor="text1"/>
          <w:sz w:val="28"/>
          <w:szCs w:val="28"/>
        </w:rPr>
        <w:t xml:space="preserve"> the same parameters are followed for non-DHSA funded projects as well.</w:t>
      </w:r>
    </w:p>
    <w:p w14:paraId="4B947915" w14:textId="04758C84" w:rsidR="00CE6CC4" w:rsidRPr="001303F4" w:rsidRDefault="00CE6CC4" w:rsidP="00842F0A">
      <w:pPr>
        <w:numPr>
          <w:ilvl w:val="0"/>
          <w:numId w:val="2"/>
        </w:numPr>
        <w:spacing w:after="0" w:line="240" w:lineRule="auto"/>
        <w:ind w:left="0" w:right="-288"/>
        <w:rPr>
          <w:rFonts w:eastAsia="Times New Roman" w:cs="Times New Roman"/>
          <w:color w:val="000000" w:themeColor="text1"/>
          <w:sz w:val="28"/>
          <w:szCs w:val="28"/>
        </w:rPr>
      </w:pPr>
      <w:r w:rsidRPr="001303F4">
        <w:rPr>
          <w:rFonts w:eastAsia="Times New Roman" w:cs="Times New Roman"/>
          <w:color w:val="000000" w:themeColor="text1"/>
          <w:sz w:val="28"/>
          <w:szCs w:val="28"/>
        </w:rPr>
        <w:t xml:space="preserve">Recommend pre-development meetings with State, County, Municipal, and/or third-party review representatives.  </w:t>
      </w:r>
      <w:r w:rsidR="00842F0A">
        <w:rPr>
          <w:rFonts w:eastAsia="Times New Roman" w:cs="Times New Roman"/>
          <w:color w:val="000000" w:themeColor="text1"/>
          <w:sz w:val="28"/>
          <w:szCs w:val="28"/>
        </w:rPr>
        <w:t xml:space="preserve">These would be </w:t>
      </w:r>
      <w:proofErr w:type="gramStart"/>
      <w:r w:rsidR="00842F0A">
        <w:rPr>
          <w:rFonts w:eastAsia="Times New Roman" w:cs="Times New Roman"/>
          <w:color w:val="000000" w:themeColor="text1"/>
          <w:sz w:val="28"/>
          <w:szCs w:val="28"/>
        </w:rPr>
        <w:t>s</w:t>
      </w:r>
      <w:r w:rsidRPr="001303F4">
        <w:rPr>
          <w:rFonts w:eastAsia="Times New Roman" w:cs="Times New Roman"/>
          <w:color w:val="000000" w:themeColor="text1"/>
          <w:sz w:val="28"/>
          <w:szCs w:val="28"/>
        </w:rPr>
        <w:t>imilar to</w:t>
      </w:r>
      <w:proofErr w:type="gramEnd"/>
      <w:r w:rsidRPr="001303F4">
        <w:rPr>
          <w:rFonts w:eastAsia="Times New Roman" w:cs="Times New Roman"/>
          <w:color w:val="000000" w:themeColor="text1"/>
          <w:sz w:val="28"/>
          <w:szCs w:val="28"/>
        </w:rPr>
        <w:t xml:space="preserve"> PLUS but closer to when the project will be designed for review and permitting.</w:t>
      </w:r>
    </w:p>
    <w:p w14:paraId="19F60840" w14:textId="4FC8EBC6" w:rsidR="00CE6CC4" w:rsidRDefault="00CE6CC4" w:rsidP="00842F0A">
      <w:pPr>
        <w:numPr>
          <w:ilvl w:val="0"/>
          <w:numId w:val="2"/>
        </w:numPr>
        <w:spacing w:after="0" w:line="240" w:lineRule="auto"/>
        <w:ind w:left="0" w:right="-288"/>
        <w:rPr>
          <w:rFonts w:eastAsia="Times New Roman" w:cs="Times New Roman"/>
          <w:color w:val="000000" w:themeColor="text1"/>
          <w:sz w:val="28"/>
          <w:szCs w:val="28"/>
        </w:rPr>
      </w:pPr>
      <w:r w:rsidRPr="001303F4">
        <w:rPr>
          <w:rFonts w:eastAsia="Times New Roman" w:cs="Times New Roman"/>
          <w:color w:val="000000" w:themeColor="text1"/>
          <w:sz w:val="28"/>
          <w:szCs w:val="28"/>
        </w:rPr>
        <w:t>Recommend in the residential units only</w:t>
      </w:r>
      <w:r w:rsidR="00842F0A">
        <w:rPr>
          <w:rFonts w:eastAsia="Times New Roman" w:cs="Times New Roman"/>
          <w:color w:val="000000" w:themeColor="text1"/>
          <w:sz w:val="28"/>
          <w:szCs w:val="28"/>
        </w:rPr>
        <w:t xml:space="preserve"> that</w:t>
      </w:r>
      <w:r w:rsidRPr="001303F4">
        <w:rPr>
          <w:rFonts w:eastAsia="Times New Roman" w:cs="Times New Roman"/>
          <w:color w:val="000000" w:themeColor="text1"/>
          <w:sz w:val="28"/>
          <w:szCs w:val="28"/>
        </w:rPr>
        <w:t xml:space="preserve"> stair dimensions be consistent between ICC and NFPA codes.  ICC will allow risers to be not greater than 7</w:t>
      </w:r>
      <w:r w:rsidR="00842F0A">
        <w:rPr>
          <w:rFonts w:eastAsia="Times New Roman" w:cs="Times New Roman"/>
          <w:color w:val="000000" w:themeColor="text1"/>
          <w:sz w:val="28"/>
          <w:szCs w:val="28"/>
        </w:rPr>
        <w:t xml:space="preserve"> ¾” </w:t>
      </w:r>
      <w:r w:rsidRPr="001303F4">
        <w:rPr>
          <w:rFonts w:eastAsia="Times New Roman" w:cs="Times New Roman"/>
          <w:color w:val="000000" w:themeColor="text1"/>
          <w:sz w:val="28"/>
          <w:szCs w:val="28"/>
        </w:rPr>
        <w:t>with not less than a 10” tread.  This would require a change to the State Fire Prevention Regulations.</w:t>
      </w:r>
    </w:p>
    <w:p w14:paraId="20478594" w14:textId="77777777" w:rsidR="007C568F" w:rsidRDefault="007C568F" w:rsidP="007C568F">
      <w:pPr>
        <w:spacing w:after="0" w:line="240" w:lineRule="auto"/>
        <w:ind w:right="-288"/>
        <w:rPr>
          <w:rFonts w:eastAsia="Times New Roman" w:cs="Times New Roman"/>
          <w:color w:val="000000" w:themeColor="text1"/>
          <w:sz w:val="28"/>
          <w:szCs w:val="28"/>
        </w:rPr>
      </w:pPr>
    </w:p>
    <w:p w14:paraId="0879D86B" w14:textId="77777777" w:rsidR="007C568F" w:rsidRPr="001303F4" w:rsidRDefault="007C568F" w:rsidP="007C568F">
      <w:pPr>
        <w:spacing w:after="0" w:line="240" w:lineRule="auto"/>
        <w:ind w:right="-288"/>
        <w:rPr>
          <w:rFonts w:eastAsia="Times New Roman" w:cs="Times New Roman"/>
          <w:color w:val="000000" w:themeColor="text1"/>
          <w:sz w:val="28"/>
          <w:szCs w:val="28"/>
        </w:rPr>
      </w:pPr>
    </w:p>
    <w:p w14:paraId="0EA74F20" w14:textId="16FF1DBC" w:rsidR="00CE6CC4" w:rsidRPr="001303F4" w:rsidRDefault="00CE6CC4" w:rsidP="005847F1">
      <w:pPr>
        <w:numPr>
          <w:ilvl w:val="0"/>
          <w:numId w:val="2"/>
        </w:numPr>
        <w:spacing w:after="0" w:line="240" w:lineRule="auto"/>
        <w:ind w:left="0"/>
        <w:rPr>
          <w:rFonts w:eastAsia="Times New Roman" w:cs="Times New Roman"/>
          <w:color w:val="000000" w:themeColor="text1"/>
          <w:sz w:val="28"/>
          <w:szCs w:val="28"/>
          <w:u w:val="single"/>
          <w:bdr w:val="none" w:sz="0" w:space="0" w:color="auto" w:frame="1"/>
        </w:rPr>
      </w:pPr>
      <w:r w:rsidRPr="001303F4">
        <w:rPr>
          <w:rFonts w:eastAsia="Times New Roman" w:cs="Times New Roman"/>
          <w:color w:val="000000" w:themeColor="text1"/>
          <w:sz w:val="28"/>
          <w:szCs w:val="28"/>
        </w:rPr>
        <w:t xml:space="preserve">Recommend State Fire Prevention Regulations (NFPA 101 Life Safety Code) be consistent with IBC </w:t>
      </w:r>
      <w:r w:rsidR="00842F0A" w:rsidRPr="001303F4">
        <w:rPr>
          <w:rFonts w:eastAsia="Times New Roman" w:cs="Times New Roman"/>
          <w:color w:val="000000" w:themeColor="text1"/>
          <w:sz w:val="28"/>
          <w:szCs w:val="28"/>
        </w:rPr>
        <w:t>regarding</w:t>
      </w:r>
      <w:r w:rsidRPr="001303F4">
        <w:rPr>
          <w:rFonts w:eastAsia="Times New Roman" w:cs="Times New Roman"/>
          <w:color w:val="000000" w:themeColor="text1"/>
          <w:sz w:val="28"/>
          <w:szCs w:val="28"/>
        </w:rPr>
        <w:t xml:space="preserve"> accessible residential units.  IBC has different requirements for structures with an elevator and without an elevator.  Accessible units require the installation whereas non-accessible units are only required to have blocking installed for the future need of a grab bar.  NFPA currently requires all units to have grab bars installed prior to completion of the project.</w:t>
      </w:r>
    </w:p>
    <w:p w14:paraId="43934A3A" w14:textId="77777777" w:rsidR="00CE6CC4" w:rsidRPr="001303F4" w:rsidRDefault="00CE6CC4" w:rsidP="005847F1">
      <w:pPr>
        <w:spacing w:after="0" w:line="240" w:lineRule="auto"/>
        <w:rPr>
          <w:rFonts w:eastAsia="Times New Roman" w:cs="Times New Roman"/>
          <w:color w:val="000000" w:themeColor="text1"/>
          <w:sz w:val="28"/>
          <w:szCs w:val="28"/>
          <w:u w:val="single"/>
          <w:bdr w:val="none" w:sz="0" w:space="0" w:color="auto" w:frame="1"/>
        </w:rPr>
      </w:pPr>
    </w:p>
    <w:p w14:paraId="0493777A" w14:textId="77777777" w:rsidR="00CE6CC4" w:rsidRPr="00842F0A" w:rsidRDefault="00CE6CC4" w:rsidP="005847F1">
      <w:pPr>
        <w:rPr>
          <w:rFonts w:eastAsia="Times New Roman" w:cs="Times New Roman"/>
          <w:b/>
          <w:bCs/>
          <w:color w:val="153D63" w:themeColor="text2" w:themeTint="E6"/>
          <w:sz w:val="36"/>
          <w:szCs w:val="36"/>
          <w:bdr w:val="none" w:sz="0" w:space="0" w:color="auto" w:frame="1"/>
        </w:rPr>
      </w:pPr>
      <w:r w:rsidRPr="00842F0A">
        <w:rPr>
          <w:rFonts w:eastAsia="Times New Roman" w:cs="Times New Roman"/>
          <w:b/>
          <w:bCs/>
          <w:color w:val="153D63" w:themeColor="text2" w:themeTint="E6"/>
          <w:sz w:val="36"/>
          <w:szCs w:val="36"/>
          <w:u w:val="single"/>
          <w:bdr w:val="none" w:sz="0" w:space="0" w:color="auto" w:frame="1"/>
        </w:rPr>
        <w:t xml:space="preserve">Building </w:t>
      </w:r>
      <w:r w:rsidRPr="00842F0A">
        <w:rPr>
          <w:rFonts w:cs="Times New Roman"/>
          <w:b/>
          <w:bCs/>
          <w:color w:val="153D63" w:themeColor="text2" w:themeTint="E6"/>
          <w:sz w:val="36"/>
          <w:szCs w:val="36"/>
          <w:u w:val="single"/>
        </w:rPr>
        <w:t>Code Subcommittee Recommendations</w:t>
      </w:r>
    </w:p>
    <w:p w14:paraId="285B4615" w14:textId="064B5EAA" w:rsidR="00CE6CC4" w:rsidRPr="001303F4" w:rsidRDefault="00CE6CC4" w:rsidP="005847F1">
      <w:pPr>
        <w:pStyle w:val="ListParagraph"/>
        <w:spacing w:after="200" w:line="240" w:lineRule="auto"/>
        <w:ind w:left="0" w:hanging="360"/>
        <w:rPr>
          <w:rFonts w:cs="Times New Roman"/>
          <w:color w:val="000000" w:themeColor="text1"/>
          <w:sz w:val="28"/>
          <w:szCs w:val="28"/>
        </w:rPr>
      </w:pPr>
      <w:r w:rsidRPr="001303F4">
        <w:rPr>
          <w:rFonts w:cs="Times New Roman"/>
          <w:color w:val="000000" w:themeColor="text1"/>
          <w:sz w:val="28"/>
          <w:szCs w:val="28"/>
        </w:rPr>
        <w:t>1</w:t>
      </w:r>
      <w:proofErr w:type="gramStart"/>
      <w:r w:rsidRPr="001303F4">
        <w:rPr>
          <w:rFonts w:cs="Times New Roman"/>
          <w:color w:val="000000" w:themeColor="text1"/>
          <w:sz w:val="28"/>
          <w:szCs w:val="28"/>
        </w:rPr>
        <w:t>.</w:t>
      </w:r>
      <w:bookmarkStart w:id="0" w:name="statewide-building-code-adoption"/>
      <w:r w:rsidR="00842F0A">
        <w:rPr>
          <w:rFonts w:cs="Times New Roman"/>
          <w:color w:val="000000" w:themeColor="text1"/>
          <w:sz w:val="28"/>
          <w:szCs w:val="28"/>
        </w:rPr>
        <w:t xml:space="preserve">  </w:t>
      </w:r>
      <w:r w:rsidRPr="001303F4">
        <w:rPr>
          <w:rFonts w:cs="Times New Roman"/>
          <w:color w:val="000000" w:themeColor="text1"/>
          <w:sz w:val="28"/>
          <w:szCs w:val="28"/>
        </w:rPr>
        <w:t>Adopt</w:t>
      </w:r>
      <w:proofErr w:type="gramEnd"/>
      <w:r w:rsidRPr="001303F4">
        <w:rPr>
          <w:rFonts w:cs="Times New Roman"/>
          <w:color w:val="000000" w:themeColor="text1"/>
          <w:sz w:val="28"/>
          <w:szCs w:val="28"/>
        </w:rPr>
        <w:t xml:space="preserve"> a Statewide Building Code - The State of Delaware should adopt and maintain a statewide building code to provide consistency, predictability, and uniform minimum standards for the design, construction, alteration, and maintenance of buildings throughout the state.</w:t>
      </w:r>
    </w:p>
    <w:p w14:paraId="509C6766" w14:textId="5B87DD8D" w:rsidR="00CE6CC4" w:rsidRPr="001303F4" w:rsidRDefault="00CE6CC4" w:rsidP="005847F1">
      <w:pPr>
        <w:spacing w:after="200" w:line="240" w:lineRule="auto"/>
        <w:ind w:hanging="360"/>
        <w:rPr>
          <w:rFonts w:cs="Times New Roman"/>
          <w:color w:val="000000" w:themeColor="text1"/>
          <w:sz w:val="28"/>
          <w:szCs w:val="28"/>
        </w:rPr>
      </w:pPr>
      <w:bookmarkStart w:id="1" w:name="statewide-administration-and-oversight"/>
      <w:bookmarkEnd w:id="0"/>
      <w:r w:rsidRPr="001303F4">
        <w:rPr>
          <w:rFonts w:cs="Times New Roman"/>
          <w:color w:val="000000" w:themeColor="text1"/>
          <w:sz w:val="28"/>
          <w:szCs w:val="28"/>
        </w:rPr>
        <w:t>2</w:t>
      </w:r>
      <w:proofErr w:type="gramStart"/>
      <w:r w:rsidRPr="001303F4">
        <w:rPr>
          <w:rFonts w:cs="Times New Roman"/>
          <w:color w:val="000000" w:themeColor="text1"/>
          <w:sz w:val="28"/>
          <w:szCs w:val="28"/>
        </w:rPr>
        <w:t xml:space="preserve">. </w:t>
      </w:r>
      <w:r w:rsidR="00842F0A">
        <w:rPr>
          <w:rFonts w:cs="Times New Roman"/>
          <w:color w:val="000000" w:themeColor="text1"/>
          <w:sz w:val="28"/>
          <w:szCs w:val="28"/>
        </w:rPr>
        <w:t xml:space="preserve"> </w:t>
      </w:r>
      <w:r w:rsidRPr="001303F4">
        <w:rPr>
          <w:rFonts w:cs="Times New Roman"/>
          <w:color w:val="000000" w:themeColor="text1"/>
          <w:sz w:val="28"/>
          <w:szCs w:val="28"/>
        </w:rPr>
        <w:t>Establish</w:t>
      </w:r>
      <w:proofErr w:type="gramEnd"/>
      <w:r w:rsidRPr="001303F4">
        <w:rPr>
          <w:rFonts w:cs="Times New Roman"/>
          <w:color w:val="000000" w:themeColor="text1"/>
          <w:sz w:val="28"/>
          <w:szCs w:val="28"/>
        </w:rPr>
        <w:t xml:space="preserve"> a Statewide Building Code Commission - A statewide commission should be created to administer and oversee the statewide building code. The commission should be structured similarly to the existing Fire Prevention Commission and be responsible for code adoption, interpretation, appeals, training, and technical assistance.</w:t>
      </w:r>
    </w:p>
    <w:p w14:paraId="1B3790BE" w14:textId="77777777" w:rsidR="00CE6CC4" w:rsidRPr="001303F4" w:rsidRDefault="00CE6CC4" w:rsidP="005847F1">
      <w:pPr>
        <w:spacing w:after="200" w:line="240" w:lineRule="auto"/>
        <w:ind w:hanging="360"/>
        <w:rPr>
          <w:rFonts w:cs="Times New Roman"/>
          <w:color w:val="000000" w:themeColor="text1"/>
          <w:sz w:val="28"/>
          <w:szCs w:val="28"/>
        </w:rPr>
      </w:pPr>
      <w:r w:rsidRPr="001303F4">
        <w:rPr>
          <w:rFonts w:cs="Times New Roman"/>
          <w:color w:val="000000" w:themeColor="text1"/>
          <w:sz w:val="28"/>
          <w:szCs w:val="28"/>
        </w:rPr>
        <w:t xml:space="preserve"> 3. Ensure Broad Stakeholder Representation - The commission should include representatives from all three counties and a diverse group of stakeholders, including:</w:t>
      </w:r>
    </w:p>
    <w:p w14:paraId="3DB896F3"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Building code officials</w:t>
      </w:r>
    </w:p>
    <w:p w14:paraId="6D83BE84"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Municipal and county government representatives</w:t>
      </w:r>
    </w:p>
    <w:p w14:paraId="7230D0C6"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Residential and commercial builders</w:t>
      </w:r>
    </w:p>
    <w:p w14:paraId="55C641D3"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Architects</w:t>
      </w:r>
    </w:p>
    <w:p w14:paraId="31D82C45"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Engineers</w:t>
      </w:r>
    </w:p>
    <w:p w14:paraId="4D272D21"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Developers</w:t>
      </w:r>
    </w:p>
    <w:p w14:paraId="72FB3190"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Fire service representatives</w:t>
      </w:r>
    </w:p>
    <w:p w14:paraId="29A954B4"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Industry and professional organizations</w:t>
      </w:r>
    </w:p>
    <w:p w14:paraId="60234CBD" w14:textId="77777777" w:rsidR="00CE6CC4" w:rsidRPr="007C568F" w:rsidRDefault="00CE6CC4" w:rsidP="00842F0A">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Members of the public</w:t>
      </w:r>
    </w:p>
    <w:p w14:paraId="4543D636" w14:textId="77777777" w:rsidR="00CE6CC4" w:rsidRPr="007C568F" w:rsidRDefault="00CE6CC4" w:rsidP="005847F1">
      <w:pPr>
        <w:pStyle w:val="Compact"/>
        <w:ind w:hanging="360"/>
        <w:rPr>
          <w:rFonts w:cs="Times New Roman"/>
          <w:b/>
          <w:bCs/>
          <w:color w:val="000000" w:themeColor="text1"/>
          <w:sz w:val="28"/>
          <w:szCs w:val="28"/>
        </w:rPr>
      </w:pPr>
    </w:p>
    <w:p w14:paraId="2ED547E5" w14:textId="77777777" w:rsidR="00842F0A" w:rsidRDefault="00842F0A" w:rsidP="005847F1">
      <w:pPr>
        <w:pStyle w:val="Compact"/>
        <w:ind w:hanging="360"/>
        <w:rPr>
          <w:rFonts w:cs="Times New Roman"/>
          <w:color w:val="000000" w:themeColor="text1"/>
          <w:sz w:val="28"/>
          <w:szCs w:val="28"/>
        </w:rPr>
      </w:pPr>
    </w:p>
    <w:p w14:paraId="44885D4B" w14:textId="77777777" w:rsidR="00842F0A" w:rsidRPr="001303F4" w:rsidRDefault="00842F0A" w:rsidP="005847F1">
      <w:pPr>
        <w:pStyle w:val="Compact"/>
        <w:ind w:hanging="360"/>
        <w:rPr>
          <w:rFonts w:cs="Times New Roman"/>
          <w:color w:val="000000" w:themeColor="text1"/>
          <w:sz w:val="28"/>
          <w:szCs w:val="28"/>
        </w:rPr>
      </w:pPr>
    </w:p>
    <w:p w14:paraId="567DB081" w14:textId="147B5D94" w:rsidR="00CE6CC4" w:rsidRPr="001303F4" w:rsidRDefault="00CE6CC4" w:rsidP="005847F1">
      <w:pPr>
        <w:spacing w:after="200" w:line="240" w:lineRule="auto"/>
        <w:ind w:hanging="360"/>
        <w:rPr>
          <w:rFonts w:cs="Times New Roman"/>
          <w:color w:val="000000" w:themeColor="text1"/>
          <w:sz w:val="28"/>
          <w:szCs w:val="28"/>
        </w:rPr>
      </w:pPr>
      <w:bookmarkStart w:id="2" w:name="appeals-process"/>
      <w:bookmarkEnd w:id="1"/>
      <w:r w:rsidRPr="001303F4">
        <w:rPr>
          <w:rFonts w:cs="Times New Roman"/>
          <w:color w:val="000000" w:themeColor="text1"/>
          <w:sz w:val="28"/>
          <w:szCs w:val="28"/>
        </w:rPr>
        <w:t>4</w:t>
      </w:r>
      <w:proofErr w:type="gramStart"/>
      <w:r w:rsidR="00842F0A" w:rsidRPr="001303F4">
        <w:rPr>
          <w:rFonts w:cs="Times New Roman"/>
          <w:color w:val="000000" w:themeColor="text1"/>
          <w:sz w:val="28"/>
          <w:szCs w:val="28"/>
        </w:rPr>
        <w:t xml:space="preserve">. </w:t>
      </w:r>
      <w:r w:rsidR="00842F0A">
        <w:rPr>
          <w:rFonts w:cs="Times New Roman"/>
          <w:color w:val="000000" w:themeColor="text1"/>
          <w:sz w:val="28"/>
          <w:szCs w:val="28"/>
        </w:rPr>
        <w:t xml:space="preserve"> </w:t>
      </w:r>
      <w:r w:rsidR="00842F0A" w:rsidRPr="001303F4">
        <w:rPr>
          <w:rFonts w:cs="Times New Roman"/>
          <w:color w:val="000000" w:themeColor="text1"/>
          <w:sz w:val="28"/>
          <w:szCs w:val="28"/>
        </w:rPr>
        <w:t>Establish</w:t>
      </w:r>
      <w:proofErr w:type="gramEnd"/>
      <w:r w:rsidRPr="001303F4">
        <w:rPr>
          <w:rFonts w:cs="Times New Roman"/>
          <w:color w:val="000000" w:themeColor="text1"/>
          <w:sz w:val="28"/>
          <w:szCs w:val="28"/>
        </w:rPr>
        <w:t xml:space="preserve"> a Two-Tier Appeals Process - Local jurisdictions should continue to maintain local boards of appeal for building code decisions. Appeals from local boards should be eligible for further review by the State Building Code Commission to ensure consistent statewide interpretation and application of the code.</w:t>
      </w:r>
    </w:p>
    <w:p w14:paraId="2EE92B5E" w14:textId="77777777" w:rsidR="00CE6CC4" w:rsidRPr="001303F4" w:rsidRDefault="00CE6CC4" w:rsidP="005847F1">
      <w:pPr>
        <w:spacing w:after="200" w:line="240" w:lineRule="auto"/>
        <w:ind w:hanging="360"/>
        <w:rPr>
          <w:rFonts w:cs="Times New Roman"/>
          <w:color w:val="000000" w:themeColor="text1"/>
          <w:sz w:val="28"/>
          <w:szCs w:val="28"/>
        </w:rPr>
      </w:pPr>
      <w:bookmarkStart w:id="3" w:name="local-amendments-and-authority"/>
      <w:bookmarkEnd w:id="2"/>
      <w:r w:rsidRPr="001303F4">
        <w:rPr>
          <w:rFonts w:cs="Times New Roman"/>
          <w:color w:val="000000" w:themeColor="text1"/>
          <w:sz w:val="28"/>
          <w:szCs w:val="28"/>
        </w:rPr>
        <w:t>5</w:t>
      </w:r>
      <w:proofErr w:type="gramStart"/>
      <w:r w:rsidRPr="001303F4">
        <w:rPr>
          <w:rFonts w:cs="Times New Roman"/>
          <w:color w:val="000000" w:themeColor="text1"/>
          <w:sz w:val="28"/>
          <w:szCs w:val="28"/>
        </w:rPr>
        <w:t>.  Permit</w:t>
      </w:r>
      <w:proofErr w:type="gramEnd"/>
      <w:r w:rsidRPr="001303F4">
        <w:rPr>
          <w:rFonts w:cs="Times New Roman"/>
          <w:color w:val="000000" w:themeColor="text1"/>
          <w:sz w:val="28"/>
          <w:szCs w:val="28"/>
        </w:rPr>
        <w:t xml:space="preserve"> Local Amendments That Increase Standards - Local jurisdictions should be permitted to adopt amendments to the statewide building code provided such amendments do not reduce or weaken the minimum standards established by the statewide code.</w:t>
      </w:r>
    </w:p>
    <w:p w14:paraId="42317B35" w14:textId="77777777" w:rsidR="00CE6CC4" w:rsidRPr="001303F4" w:rsidRDefault="00CE6CC4" w:rsidP="005847F1">
      <w:pPr>
        <w:spacing w:after="200" w:line="240" w:lineRule="auto"/>
        <w:ind w:hanging="360"/>
        <w:rPr>
          <w:rFonts w:cs="Times New Roman"/>
          <w:color w:val="000000" w:themeColor="text1"/>
          <w:sz w:val="28"/>
          <w:szCs w:val="28"/>
        </w:rPr>
      </w:pPr>
      <w:r w:rsidRPr="001303F4">
        <w:rPr>
          <w:rFonts w:cs="Times New Roman"/>
          <w:color w:val="000000" w:themeColor="text1"/>
          <w:sz w:val="28"/>
          <w:szCs w:val="28"/>
        </w:rPr>
        <w:t>6</w:t>
      </w:r>
      <w:proofErr w:type="gramStart"/>
      <w:r w:rsidRPr="001303F4">
        <w:rPr>
          <w:rFonts w:cs="Times New Roman"/>
          <w:color w:val="000000" w:themeColor="text1"/>
          <w:sz w:val="28"/>
          <w:szCs w:val="28"/>
        </w:rPr>
        <w:t>.  Preserve</w:t>
      </w:r>
      <w:proofErr w:type="gramEnd"/>
      <w:r w:rsidRPr="001303F4">
        <w:rPr>
          <w:rFonts w:cs="Times New Roman"/>
          <w:color w:val="000000" w:themeColor="text1"/>
          <w:sz w:val="28"/>
          <w:szCs w:val="28"/>
        </w:rPr>
        <w:t xml:space="preserve"> Local Administrative Authority - Local jurisdictions should retain authority to amend and administer administrative provisions necessary for local enforcement, including:</w:t>
      </w:r>
    </w:p>
    <w:p w14:paraId="7F5073B8"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Permit administration</w:t>
      </w:r>
    </w:p>
    <w:p w14:paraId="4C746762"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Inspection procedures</w:t>
      </w:r>
    </w:p>
    <w:p w14:paraId="28AEF916"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Enforcement mechanisms</w:t>
      </w:r>
    </w:p>
    <w:p w14:paraId="5B969CB4"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Penalties</w:t>
      </w:r>
    </w:p>
    <w:p w14:paraId="3C068BD1"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Appeals procedures</w:t>
      </w:r>
    </w:p>
    <w:p w14:paraId="622EB660"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Contractor registration requirements</w:t>
      </w:r>
    </w:p>
    <w:p w14:paraId="35177ED5"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Fee schedules</w:t>
      </w:r>
    </w:p>
    <w:p w14:paraId="616971D1" w14:textId="77777777" w:rsidR="00CE6CC4" w:rsidRPr="001303F4" w:rsidRDefault="00CE6CC4" w:rsidP="005847F1">
      <w:pPr>
        <w:pStyle w:val="Compact"/>
        <w:ind w:hanging="360"/>
        <w:rPr>
          <w:rFonts w:cs="Times New Roman"/>
          <w:color w:val="000000" w:themeColor="text1"/>
          <w:sz w:val="28"/>
          <w:szCs w:val="28"/>
        </w:rPr>
      </w:pPr>
    </w:p>
    <w:p w14:paraId="254040DC" w14:textId="77777777" w:rsidR="00CE6CC4" w:rsidRDefault="00CE6CC4" w:rsidP="005847F1">
      <w:pPr>
        <w:spacing w:after="200" w:line="240" w:lineRule="auto"/>
        <w:ind w:hanging="360"/>
        <w:rPr>
          <w:rFonts w:cs="Times New Roman"/>
          <w:color w:val="000000" w:themeColor="text1"/>
          <w:sz w:val="28"/>
          <w:szCs w:val="28"/>
        </w:rPr>
      </w:pPr>
      <w:bookmarkStart w:id="4" w:name="X887c32cca1dffc1d398e7200c8d164580560737"/>
      <w:bookmarkEnd w:id="3"/>
      <w:r w:rsidRPr="001303F4">
        <w:rPr>
          <w:rFonts w:cs="Times New Roman"/>
          <w:color w:val="000000" w:themeColor="text1"/>
          <w:sz w:val="28"/>
          <w:szCs w:val="28"/>
        </w:rPr>
        <w:t>7.  Provide Statewide Training and Technical Assistance - The commission should be responsible for developing and delivering training programs, technical assistance, and code interpretation guidance to promote consistent application and enforcement throughout Delaware.</w:t>
      </w:r>
    </w:p>
    <w:p w14:paraId="7F25D329" w14:textId="77777777" w:rsidR="007C568F" w:rsidRDefault="007C568F" w:rsidP="005847F1">
      <w:pPr>
        <w:spacing w:after="200" w:line="240" w:lineRule="auto"/>
        <w:ind w:hanging="360"/>
        <w:rPr>
          <w:rFonts w:cs="Times New Roman"/>
          <w:color w:val="000000" w:themeColor="text1"/>
          <w:sz w:val="28"/>
          <w:szCs w:val="28"/>
        </w:rPr>
      </w:pPr>
    </w:p>
    <w:p w14:paraId="59AC6E9E" w14:textId="77777777" w:rsidR="007C568F" w:rsidRDefault="007C568F" w:rsidP="005847F1">
      <w:pPr>
        <w:spacing w:after="200" w:line="240" w:lineRule="auto"/>
        <w:ind w:hanging="360"/>
        <w:rPr>
          <w:rFonts w:cs="Times New Roman"/>
          <w:color w:val="000000" w:themeColor="text1"/>
          <w:sz w:val="28"/>
          <w:szCs w:val="28"/>
        </w:rPr>
      </w:pPr>
    </w:p>
    <w:p w14:paraId="2F69EBE1" w14:textId="77777777" w:rsidR="007C568F" w:rsidRDefault="007C568F" w:rsidP="005847F1">
      <w:pPr>
        <w:spacing w:after="200" w:line="240" w:lineRule="auto"/>
        <w:ind w:hanging="360"/>
        <w:rPr>
          <w:rFonts w:cs="Times New Roman"/>
          <w:color w:val="000000" w:themeColor="text1"/>
          <w:sz w:val="28"/>
          <w:szCs w:val="28"/>
        </w:rPr>
      </w:pPr>
    </w:p>
    <w:p w14:paraId="244DC5AF" w14:textId="77777777" w:rsidR="007C568F" w:rsidRDefault="007C568F" w:rsidP="005847F1">
      <w:pPr>
        <w:spacing w:after="200" w:line="240" w:lineRule="auto"/>
        <w:ind w:hanging="360"/>
        <w:rPr>
          <w:rFonts w:cs="Times New Roman"/>
          <w:color w:val="000000" w:themeColor="text1"/>
          <w:sz w:val="28"/>
          <w:szCs w:val="28"/>
        </w:rPr>
      </w:pPr>
    </w:p>
    <w:p w14:paraId="288DAB9E" w14:textId="77777777" w:rsidR="007C568F" w:rsidRDefault="007C568F" w:rsidP="005847F1">
      <w:pPr>
        <w:spacing w:after="200" w:line="240" w:lineRule="auto"/>
        <w:ind w:hanging="360"/>
        <w:rPr>
          <w:rFonts w:cs="Times New Roman"/>
          <w:color w:val="000000" w:themeColor="text1"/>
          <w:sz w:val="28"/>
          <w:szCs w:val="28"/>
        </w:rPr>
      </w:pPr>
    </w:p>
    <w:p w14:paraId="638C6A1C" w14:textId="77777777" w:rsidR="007C568F" w:rsidRPr="001303F4" w:rsidRDefault="007C568F" w:rsidP="005847F1">
      <w:pPr>
        <w:spacing w:after="200" w:line="240" w:lineRule="auto"/>
        <w:ind w:hanging="360"/>
        <w:rPr>
          <w:rFonts w:cs="Times New Roman"/>
          <w:color w:val="000000" w:themeColor="text1"/>
          <w:sz w:val="28"/>
          <w:szCs w:val="28"/>
        </w:rPr>
      </w:pPr>
    </w:p>
    <w:p w14:paraId="2D04FAE9" w14:textId="77777777" w:rsidR="00CE6CC4" w:rsidRPr="001303F4" w:rsidRDefault="00CE6CC4" w:rsidP="005847F1">
      <w:pPr>
        <w:spacing w:after="200" w:line="240" w:lineRule="auto"/>
        <w:ind w:hanging="360"/>
        <w:rPr>
          <w:rFonts w:cs="Times New Roman"/>
          <w:color w:val="000000" w:themeColor="text1"/>
          <w:sz w:val="28"/>
          <w:szCs w:val="28"/>
        </w:rPr>
      </w:pPr>
      <w:r w:rsidRPr="001303F4">
        <w:rPr>
          <w:rFonts w:cs="Times New Roman"/>
          <w:color w:val="000000" w:themeColor="text1"/>
          <w:sz w:val="28"/>
          <w:szCs w:val="28"/>
        </w:rPr>
        <w:t>8</w:t>
      </w:r>
      <w:proofErr w:type="gramStart"/>
      <w:r w:rsidRPr="001303F4">
        <w:rPr>
          <w:rFonts w:cs="Times New Roman"/>
          <w:color w:val="000000" w:themeColor="text1"/>
          <w:sz w:val="28"/>
          <w:szCs w:val="28"/>
        </w:rPr>
        <w:t>.  Develop</w:t>
      </w:r>
      <w:proofErr w:type="gramEnd"/>
      <w:r w:rsidRPr="001303F4">
        <w:rPr>
          <w:rFonts w:cs="Times New Roman"/>
          <w:color w:val="000000" w:themeColor="text1"/>
          <w:sz w:val="28"/>
          <w:szCs w:val="28"/>
        </w:rPr>
        <w:t xml:space="preserve"> a Statewide Building Code Best Practices Guide - The commission should develop and periodically update a Best Practices Guide for local jurisdictions that promotes customer service, efficiency, and consistency. The guide should include recommendations regarding:</w:t>
      </w:r>
    </w:p>
    <w:p w14:paraId="331A7EF5"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Standardized permit application procedures</w:t>
      </w:r>
    </w:p>
    <w:p w14:paraId="1A854D54"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Plan review and inspection checklists</w:t>
      </w:r>
    </w:p>
    <w:p w14:paraId="06F45E92"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Published review timelines</w:t>
      </w:r>
    </w:p>
    <w:p w14:paraId="67DCAC5A"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Publicly available fee schedules</w:t>
      </w:r>
    </w:p>
    <w:p w14:paraId="17CCE412"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Designated points of contact for applicants</w:t>
      </w:r>
    </w:p>
    <w:p w14:paraId="2A56452E"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Electronic permitting systems</w:t>
      </w:r>
    </w:p>
    <w:p w14:paraId="4AA8C9DB"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Performance metrics and reporting</w:t>
      </w:r>
    </w:p>
    <w:p w14:paraId="4854AFB9" w14:textId="77777777" w:rsidR="00CE6CC4" w:rsidRPr="007C568F" w:rsidRDefault="00CE6CC4" w:rsidP="007C568F">
      <w:pPr>
        <w:pStyle w:val="Compact"/>
        <w:numPr>
          <w:ilvl w:val="1"/>
          <w:numId w:val="3"/>
        </w:numPr>
        <w:ind w:left="1800"/>
        <w:rPr>
          <w:rFonts w:cs="Times New Roman"/>
          <w:b/>
          <w:bCs/>
          <w:color w:val="000000" w:themeColor="text1"/>
          <w:sz w:val="28"/>
          <w:szCs w:val="28"/>
        </w:rPr>
      </w:pPr>
      <w:r w:rsidRPr="007C568F">
        <w:rPr>
          <w:rFonts w:cs="Times New Roman"/>
          <w:b/>
          <w:bCs/>
          <w:color w:val="000000" w:themeColor="text1"/>
          <w:sz w:val="28"/>
          <w:szCs w:val="28"/>
        </w:rPr>
        <w:t>Customer service standards</w:t>
      </w:r>
      <w:bookmarkStart w:id="5" w:name="contractor-licensing"/>
      <w:bookmarkEnd w:id="4"/>
    </w:p>
    <w:p w14:paraId="73E62BE3" w14:textId="77777777" w:rsidR="00CE6CC4" w:rsidRPr="001303F4" w:rsidRDefault="00CE6CC4" w:rsidP="005847F1">
      <w:pPr>
        <w:pStyle w:val="Compact"/>
        <w:ind w:hanging="360"/>
        <w:rPr>
          <w:rFonts w:cs="Times New Roman"/>
          <w:color w:val="000000" w:themeColor="text1"/>
          <w:sz w:val="28"/>
          <w:szCs w:val="28"/>
        </w:rPr>
      </w:pPr>
    </w:p>
    <w:p w14:paraId="602EA1F1" w14:textId="2DE90AA9" w:rsidR="00CE6CC4" w:rsidRPr="001303F4" w:rsidRDefault="00CE6CC4" w:rsidP="005847F1">
      <w:pPr>
        <w:spacing w:after="200" w:line="240" w:lineRule="auto"/>
        <w:ind w:hanging="360"/>
        <w:rPr>
          <w:rFonts w:cs="Times New Roman"/>
          <w:color w:val="000000" w:themeColor="text1"/>
          <w:sz w:val="28"/>
          <w:szCs w:val="28"/>
        </w:rPr>
      </w:pPr>
      <w:r w:rsidRPr="001303F4">
        <w:rPr>
          <w:rFonts w:cs="Times New Roman"/>
          <w:color w:val="000000" w:themeColor="text1"/>
          <w:sz w:val="28"/>
          <w:szCs w:val="28"/>
        </w:rPr>
        <w:t>9</w:t>
      </w:r>
      <w:proofErr w:type="gramStart"/>
      <w:r w:rsidR="007C568F" w:rsidRPr="001303F4">
        <w:rPr>
          <w:rFonts w:cs="Times New Roman"/>
          <w:color w:val="000000" w:themeColor="text1"/>
          <w:sz w:val="28"/>
          <w:szCs w:val="28"/>
        </w:rPr>
        <w:t xml:space="preserve">. </w:t>
      </w:r>
      <w:r w:rsidR="007C568F">
        <w:rPr>
          <w:rFonts w:cs="Times New Roman"/>
          <w:color w:val="000000" w:themeColor="text1"/>
          <w:sz w:val="28"/>
          <w:szCs w:val="28"/>
        </w:rPr>
        <w:t xml:space="preserve"> </w:t>
      </w:r>
      <w:r w:rsidR="007C568F" w:rsidRPr="001303F4">
        <w:rPr>
          <w:rFonts w:cs="Times New Roman"/>
          <w:color w:val="000000" w:themeColor="text1"/>
          <w:sz w:val="28"/>
          <w:szCs w:val="28"/>
        </w:rPr>
        <w:t>Evaluate</w:t>
      </w:r>
      <w:proofErr w:type="gramEnd"/>
      <w:r w:rsidRPr="001303F4">
        <w:rPr>
          <w:rFonts w:cs="Times New Roman"/>
          <w:color w:val="000000" w:themeColor="text1"/>
          <w:sz w:val="28"/>
          <w:szCs w:val="28"/>
        </w:rPr>
        <w:t xml:space="preserve"> Statewide Contractor Licensing - The commission should study the feasibility and benefits of statewide licensing for general building contractors, </w:t>
      </w:r>
      <w:proofErr w:type="gramStart"/>
      <w:r w:rsidRPr="001303F4">
        <w:rPr>
          <w:rFonts w:cs="Times New Roman"/>
          <w:color w:val="000000" w:themeColor="text1"/>
          <w:sz w:val="28"/>
          <w:szCs w:val="28"/>
        </w:rPr>
        <w:t>similar to</w:t>
      </w:r>
      <w:proofErr w:type="gramEnd"/>
      <w:r w:rsidRPr="001303F4">
        <w:rPr>
          <w:rFonts w:cs="Times New Roman"/>
          <w:color w:val="000000" w:themeColor="text1"/>
          <w:sz w:val="28"/>
          <w:szCs w:val="28"/>
        </w:rPr>
        <w:t xml:space="preserve"> existing statewide licensing programs for plumbing, mechanical, and fuel gas contractors. Any statewide licensing framework should allow local jurisdictions to retain contractor registration requirements for local administration and enforcement purposes.</w:t>
      </w:r>
    </w:p>
    <w:p w14:paraId="78078BC4" w14:textId="3D207FF6" w:rsidR="00CE6CC4" w:rsidRPr="001303F4" w:rsidRDefault="00CE6CC4" w:rsidP="00C81AD2">
      <w:pPr>
        <w:spacing w:after="360" w:line="240" w:lineRule="auto"/>
        <w:ind w:hanging="360"/>
        <w:rPr>
          <w:rFonts w:cs="Times New Roman"/>
          <w:color w:val="000000" w:themeColor="text1"/>
          <w:sz w:val="28"/>
          <w:szCs w:val="28"/>
        </w:rPr>
      </w:pPr>
      <w:bookmarkStart w:id="6" w:name="separation-from-land-use-regulations"/>
      <w:bookmarkEnd w:id="5"/>
      <w:r w:rsidRPr="001303F4">
        <w:rPr>
          <w:rFonts w:cs="Times New Roman"/>
          <w:color w:val="000000" w:themeColor="text1"/>
          <w:sz w:val="28"/>
          <w:szCs w:val="28"/>
        </w:rPr>
        <w:t>10. Maintain Separation from Zoning and Subdivision Regulations - The statewide building code should regulate building construction and safety standards only and should not incorporate or preempt local zoning, land development, subdivision, or land-use regulations. Local governments should retain authority over planning and land-use matters.</w:t>
      </w:r>
      <w:bookmarkEnd w:id="6"/>
    </w:p>
    <w:p w14:paraId="768D75A2" w14:textId="4276F0D2" w:rsidR="007C568F" w:rsidRPr="007C568F" w:rsidRDefault="00CE6CC4" w:rsidP="007C568F">
      <w:pPr>
        <w:tabs>
          <w:tab w:val="left" w:pos="6876"/>
        </w:tabs>
        <w:spacing w:before="100" w:beforeAutospacing="1" w:after="100" w:afterAutospacing="1" w:line="240" w:lineRule="auto"/>
        <w:ind w:hanging="720"/>
        <w:jc w:val="center"/>
        <w:rPr>
          <w:rFonts w:eastAsia="Times New Roman" w:cs="Times New Roman"/>
          <w:color w:val="153D63" w:themeColor="text2" w:themeTint="E6"/>
          <w:sz w:val="44"/>
          <w:szCs w:val="44"/>
          <w:u w:val="single"/>
          <w:bdr w:val="none" w:sz="0" w:space="0" w:color="auto" w:frame="1"/>
        </w:rPr>
      </w:pPr>
      <w:r w:rsidRPr="007C568F">
        <w:rPr>
          <w:rFonts w:eastAsia="Times New Roman" w:cs="Times New Roman"/>
          <w:b/>
          <w:bCs/>
          <w:color w:val="153D63" w:themeColor="text2" w:themeTint="E6"/>
          <w:sz w:val="44"/>
          <w:szCs w:val="44"/>
          <w:u w:val="single"/>
          <w:bdr w:val="none" w:sz="0" w:space="0" w:color="auto" w:frame="1"/>
        </w:rPr>
        <w:t>Impact Analysis</w:t>
      </w:r>
    </w:p>
    <w:p w14:paraId="5489C9A6" w14:textId="00AA95FD" w:rsidR="00CE6CC4" w:rsidRPr="001303F4" w:rsidRDefault="007C568F" w:rsidP="007C568F">
      <w:pPr>
        <w:tabs>
          <w:tab w:val="left" w:pos="6876"/>
        </w:tabs>
        <w:spacing w:beforeAutospacing="1" w:after="0" w:afterAutospacing="1" w:line="240" w:lineRule="auto"/>
        <w:ind w:hanging="720"/>
        <w:rPr>
          <w:rFonts w:eastAsia="Times New Roman" w:cs="Times New Roman"/>
          <w:color w:val="000000" w:themeColor="text1"/>
          <w:sz w:val="28"/>
          <w:szCs w:val="28"/>
          <w:bdr w:val="none" w:sz="0" w:space="0" w:color="auto" w:frame="1"/>
        </w:rPr>
      </w:pPr>
      <w:r>
        <w:rPr>
          <w:rFonts w:eastAsia="Times New Roman" w:cs="Times New Roman"/>
          <w:color w:val="000000" w:themeColor="text1"/>
          <w:sz w:val="28"/>
          <w:szCs w:val="28"/>
          <w:bdr w:val="none" w:sz="0" w:space="0" w:color="auto" w:frame="1"/>
        </w:rPr>
        <w:tab/>
      </w:r>
      <w:r w:rsidR="00CE6CC4" w:rsidRPr="001303F4">
        <w:rPr>
          <w:rFonts w:eastAsia="Times New Roman" w:cs="Times New Roman"/>
          <w:color w:val="000000" w:themeColor="text1"/>
          <w:sz w:val="28"/>
          <w:szCs w:val="28"/>
          <w:bdr w:val="none" w:sz="0" w:space="0" w:color="auto" w:frame="1"/>
        </w:rPr>
        <w:t xml:space="preserve">It is the consensus </w:t>
      </w:r>
      <w:r w:rsidR="00D2052C">
        <w:rPr>
          <w:rFonts w:eastAsia="Times New Roman" w:cs="Times New Roman"/>
          <w:color w:val="000000" w:themeColor="text1"/>
          <w:sz w:val="28"/>
          <w:szCs w:val="28"/>
          <w:bdr w:val="none" w:sz="0" w:space="0" w:color="auto" w:frame="1"/>
        </w:rPr>
        <w:t>of the committee</w:t>
      </w:r>
      <w:r w:rsidR="00CE6CC4" w:rsidRPr="001303F4">
        <w:rPr>
          <w:rFonts w:eastAsia="Times New Roman" w:cs="Times New Roman"/>
          <w:color w:val="000000" w:themeColor="text1"/>
          <w:sz w:val="28"/>
          <w:szCs w:val="28"/>
          <w:bdr w:val="none" w:sz="0" w:space="0" w:color="auto" w:frame="1"/>
        </w:rPr>
        <w:t xml:space="preserve"> that proper implementation of the </w:t>
      </w:r>
      <w:r>
        <w:rPr>
          <w:rFonts w:eastAsia="Times New Roman" w:cs="Times New Roman"/>
          <w:color w:val="000000" w:themeColor="text1"/>
          <w:sz w:val="28"/>
          <w:szCs w:val="28"/>
          <w:bdr w:val="none" w:sz="0" w:space="0" w:color="auto" w:frame="1"/>
        </w:rPr>
        <w:t xml:space="preserve">above </w:t>
      </w:r>
      <w:r w:rsidRPr="001303F4">
        <w:rPr>
          <w:rFonts w:eastAsia="Times New Roman" w:cs="Times New Roman"/>
          <w:color w:val="000000" w:themeColor="text1"/>
          <w:sz w:val="28"/>
          <w:szCs w:val="28"/>
          <w:bdr w:val="none" w:sz="0" w:space="0" w:color="auto" w:frame="1"/>
        </w:rPr>
        <w:t>recommendations</w:t>
      </w:r>
      <w:r>
        <w:rPr>
          <w:rFonts w:eastAsia="Times New Roman" w:cs="Times New Roman"/>
          <w:color w:val="000000" w:themeColor="text1"/>
          <w:sz w:val="28"/>
          <w:szCs w:val="28"/>
          <w:bdr w:val="none" w:sz="0" w:space="0" w:color="auto" w:frame="1"/>
        </w:rPr>
        <w:t>,</w:t>
      </w:r>
      <w:r w:rsidR="00CE6CC4" w:rsidRPr="001303F4">
        <w:rPr>
          <w:rFonts w:eastAsia="Times New Roman" w:cs="Times New Roman"/>
          <w:color w:val="000000" w:themeColor="text1"/>
          <w:sz w:val="28"/>
          <w:szCs w:val="28"/>
          <w:bdr w:val="none" w:sz="0" w:space="0" w:color="auto" w:frame="1"/>
        </w:rPr>
        <w:t xml:space="preserve"> combined with the Delaware Permitting Accelerator</w:t>
      </w:r>
      <w:r>
        <w:rPr>
          <w:rFonts w:eastAsia="Times New Roman" w:cs="Times New Roman"/>
          <w:color w:val="000000" w:themeColor="text1"/>
          <w:sz w:val="28"/>
          <w:szCs w:val="28"/>
          <w:bdr w:val="none" w:sz="0" w:space="0" w:color="auto" w:frame="1"/>
        </w:rPr>
        <w:t>,</w:t>
      </w:r>
      <w:r w:rsidR="00CE6CC4" w:rsidRPr="001303F4">
        <w:rPr>
          <w:rFonts w:eastAsia="Times New Roman" w:cs="Times New Roman"/>
          <w:color w:val="000000" w:themeColor="text1"/>
          <w:sz w:val="28"/>
          <w:szCs w:val="28"/>
          <w:bdr w:val="none" w:sz="0" w:space="0" w:color="auto" w:frame="1"/>
        </w:rPr>
        <w:t xml:space="preserve"> will significantly improve construction efforts for all construction within the State of Delaware</w:t>
      </w:r>
      <w:r>
        <w:rPr>
          <w:rFonts w:eastAsia="Times New Roman" w:cs="Times New Roman"/>
          <w:color w:val="000000" w:themeColor="text1"/>
          <w:sz w:val="28"/>
          <w:szCs w:val="28"/>
          <w:bdr w:val="none" w:sz="0" w:space="0" w:color="auto" w:frame="1"/>
        </w:rPr>
        <w:t xml:space="preserve">, including </w:t>
      </w:r>
      <w:r w:rsidR="00CE6CC4" w:rsidRPr="001303F4">
        <w:rPr>
          <w:rFonts w:eastAsia="Times New Roman" w:cs="Times New Roman"/>
          <w:color w:val="000000" w:themeColor="text1"/>
          <w:sz w:val="28"/>
          <w:szCs w:val="28"/>
          <w:bdr w:val="none" w:sz="0" w:space="0" w:color="auto" w:frame="1"/>
        </w:rPr>
        <w:t>affordable/multi-family/infill housing.</w:t>
      </w:r>
    </w:p>
    <w:p w14:paraId="4509D16D" w14:textId="4A4E3C9A" w:rsidR="00CE6CC4" w:rsidRDefault="00CE6CC4" w:rsidP="007C568F">
      <w:pPr>
        <w:spacing w:beforeAutospacing="1" w:after="0" w:afterAutospacing="1" w:line="240" w:lineRule="auto"/>
        <w:rPr>
          <w:rFonts w:eastAsia="Times New Roman" w:cs="Times New Roman"/>
          <w:color w:val="000000" w:themeColor="text1"/>
          <w:sz w:val="28"/>
          <w:szCs w:val="28"/>
          <w:bdr w:val="none" w:sz="0" w:space="0" w:color="auto" w:frame="1"/>
        </w:rPr>
      </w:pPr>
      <w:r w:rsidRPr="001303F4">
        <w:rPr>
          <w:rFonts w:eastAsia="Times New Roman" w:cs="Times New Roman"/>
          <w:color w:val="000000" w:themeColor="text1"/>
          <w:sz w:val="28"/>
          <w:szCs w:val="28"/>
          <w:bdr w:val="none" w:sz="0" w:space="0" w:color="auto" w:frame="1"/>
        </w:rPr>
        <w:t xml:space="preserve">The result will be </w:t>
      </w:r>
      <w:r w:rsidR="00CE7519">
        <w:rPr>
          <w:rFonts w:eastAsia="Times New Roman" w:cs="Times New Roman"/>
          <w:color w:val="000000" w:themeColor="text1"/>
          <w:sz w:val="28"/>
          <w:szCs w:val="28"/>
          <w:bdr w:val="none" w:sz="0" w:space="0" w:color="auto" w:frame="1"/>
        </w:rPr>
        <w:t xml:space="preserve">a </w:t>
      </w:r>
      <w:r w:rsidRPr="001303F4">
        <w:rPr>
          <w:rFonts w:eastAsia="Times New Roman" w:cs="Times New Roman"/>
          <w:color w:val="000000" w:themeColor="text1"/>
          <w:sz w:val="28"/>
          <w:szCs w:val="28"/>
          <w:bdr w:val="none" w:sz="0" w:space="0" w:color="auto" w:frame="1"/>
        </w:rPr>
        <w:t xml:space="preserve">faster design </w:t>
      </w:r>
      <w:r w:rsidR="00D2052C">
        <w:rPr>
          <w:rFonts w:eastAsia="Times New Roman" w:cs="Times New Roman"/>
          <w:color w:val="000000" w:themeColor="text1"/>
          <w:sz w:val="28"/>
          <w:szCs w:val="28"/>
          <w:bdr w:val="none" w:sz="0" w:space="0" w:color="auto" w:frame="1"/>
        </w:rPr>
        <w:t xml:space="preserve">process </w:t>
      </w:r>
      <w:r w:rsidRPr="001303F4">
        <w:rPr>
          <w:rFonts w:eastAsia="Times New Roman" w:cs="Times New Roman"/>
          <w:color w:val="000000" w:themeColor="text1"/>
          <w:sz w:val="28"/>
          <w:szCs w:val="28"/>
          <w:bdr w:val="none" w:sz="0" w:space="0" w:color="auto" w:frame="1"/>
        </w:rPr>
        <w:t xml:space="preserve">and </w:t>
      </w:r>
      <w:r w:rsidR="00CE7519">
        <w:rPr>
          <w:rFonts w:eastAsia="Times New Roman" w:cs="Times New Roman"/>
          <w:color w:val="000000" w:themeColor="text1"/>
          <w:sz w:val="28"/>
          <w:szCs w:val="28"/>
          <w:bdr w:val="none" w:sz="0" w:space="0" w:color="auto" w:frame="1"/>
        </w:rPr>
        <w:t xml:space="preserve">a </w:t>
      </w:r>
      <w:r w:rsidR="00D2052C">
        <w:rPr>
          <w:rFonts w:eastAsia="Times New Roman" w:cs="Times New Roman"/>
          <w:color w:val="000000" w:themeColor="text1"/>
          <w:sz w:val="28"/>
          <w:szCs w:val="28"/>
          <w:bdr w:val="none" w:sz="0" w:space="0" w:color="auto" w:frame="1"/>
        </w:rPr>
        <w:t xml:space="preserve">more efficient permitting process </w:t>
      </w:r>
      <w:r w:rsidRPr="001303F4">
        <w:rPr>
          <w:rFonts w:eastAsia="Times New Roman" w:cs="Times New Roman"/>
          <w:color w:val="000000" w:themeColor="text1"/>
          <w:sz w:val="28"/>
          <w:szCs w:val="28"/>
          <w:bdr w:val="none" w:sz="0" w:space="0" w:color="auto" w:frame="1"/>
        </w:rPr>
        <w:t xml:space="preserve">to </w:t>
      </w:r>
      <w:r w:rsidR="00D2052C">
        <w:rPr>
          <w:rFonts w:eastAsia="Times New Roman" w:cs="Times New Roman"/>
          <w:color w:val="000000" w:themeColor="text1"/>
          <w:sz w:val="28"/>
          <w:szCs w:val="28"/>
          <w:bdr w:val="none" w:sz="0" w:space="0" w:color="auto" w:frame="1"/>
        </w:rPr>
        <w:t>advance</w:t>
      </w:r>
      <w:r w:rsidRPr="001303F4">
        <w:rPr>
          <w:rFonts w:eastAsia="Times New Roman" w:cs="Times New Roman"/>
          <w:color w:val="000000" w:themeColor="text1"/>
          <w:sz w:val="28"/>
          <w:szCs w:val="28"/>
          <w:bdr w:val="none" w:sz="0" w:space="0" w:color="auto" w:frame="1"/>
        </w:rPr>
        <w:t xml:space="preserve"> Delaware’s Affordable Housing needs.</w:t>
      </w:r>
    </w:p>
    <w:p w14:paraId="2EAE391D" w14:textId="1CE2338F" w:rsidR="00DE769B" w:rsidRPr="00DE769B" w:rsidRDefault="00DE769B" w:rsidP="00DE769B">
      <w:pPr>
        <w:spacing w:beforeAutospacing="1" w:after="0" w:afterAutospacing="1" w:line="240" w:lineRule="auto"/>
        <w:jc w:val="center"/>
        <w:rPr>
          <w:rFonts w:asciiTheme="majorHAnsi" w:eastAsia="Times New Roman" w:hAnsiTheme="majorHAnsi" w:cs="Times New Roman"/>
          <w:b/>
          <w:bCs/>
          <w:color w:val="000000" w:themeColor="text1"/>
          <w:sz w:val="32"/>
          <w:szCs w:val="32"/>
          <w:u w:val="single"/>
        </w:rPr>
      </w:pPr>
      <w:r w:rsidRPr="00DE769B">
        <w:rPr>
          <w:rFonts w:asciiTheme="majorHAnsi" w:eastAsia="Times New Roman" w:hAnsiTheme="majorHAnsi" w:cs="Times New Roman"/>
          <w:b/>
          <w:bCs/>
          <w:color w:val="000000" w:themeColor="text1"/>
          <w:sz w:val="32"/>
          <w:szCs w:val="32"/>
          <w:u w:val="single"/>
        </w:rPr>
        <w:t>References and Bibliography</w:t>
      </w:r>
    </w:p>
    <w:p w14:paraId="6C14DA3E" w14:textId="567CF0D3" w:rsidR="00DE769B" w:rsidRPr="007347DA" w:rsidRDefault="00DE769B" w:rsidP="00DE769B">
      <w:pPr>
        <w:pStyle w:val="NoSpacing"/>
        <w:numPr>
          <w:ilvl w:val="0"/>
          <w:numId w:val="4"/>
        </w:numPr>
        <w:jc w:val="both"/>
        <w:rPr>
          <w:rFonts w:cs="Times New Roman"/>
          <w:color w:val="000000" w:themeColor="text1"/>
          <w:szCs w:val="28"/>
        </w:rPr>
      </w:pPr>
      <w:r w:rsidRPr="007347DA">
        <w:rPr>
          <w:rFonts w:cs="Times New Roman"/>
          <w:color w:val="000000" w:themeColor="text1"/>
          <w:szCs w:val="28"/>
        </w:rPr>
        <w:t xml:space="preserve">Delaware State Fire </w:t>
      </w:r>
      <w:r>
        <w:rPr>
          <w:rFonts w:cs="Times New Roman"/>
          <w:color w:val="000000" w:themeColor="text1"/>
          <w:szCs w:val="28"/>
        </w:rPr>
        <w:t xml:space="preserve">Prevention </w:t>
      </w:r>
      <w:r w:rsidRPr="007347DA">
        <w:rPr>
          <w:rFonts w:cs="Times New Roman"/>
          <w:color w:val="000000" w:themeColor="text1"/>
          <w:szCs w:val="28"/>
        </w:rPr>
        <w:t>Regulations, 2026 edition (DSF</w:t>
      </w:r>
      <w:r>
        <w:rPr>
          <w:rFonts w:cs="Times New Roman"/>
          <w:color w:val="000000" w:themeColor="text1"/>
          <w:szCs w:val="28"/>
        </w:rPr>
        <w:t>P</w:t>
      </w:r>
      <w:r w:rsidRPr="007347DA">
        <w:rPr>
          <w:rFonts w:cs="Times New Roman"/>
          <w:color w:val="000000" w:themeColor="text1"/>
          <w:szCs w:val="28"/>
        </w:rPr>
        <w:t>R)</w:t>
      </w:r>
    </w:p>
    <w:p w14:paraId="77058052" w14:textId="77777777" w:rsidR="00DE769B" w:rsidRDefault="00DE769B" w:rsidP="00DE769B">
      <w:pPr>
        <w:pStyle w:val="NoSpacing"/>
        <w:numPr>
          <w:ilvl w:val="0"/>
          <w:numId w:val="4"/>
        </w:numPr>
        <w:jc w:val="both"/>
        <w:rPr>
          <w:rFonts w:cs="Times New Roman"/>
          <w:color w:val="000000" w:themeColor="text1"/>
          <w:szCs w:val="28"/>
        </w:rPr>
      </w:pPr>
      <w:r w:rsidRPr="007347DA">
        <w:rPr>
          <w:rFonts w:cs="Times New Roman"/>
          <w:color w:val="000000" w:themeColor="text1"/>
          <w:szCs w:val="28"/>
        </w:rPr>
        <w:t>International Building Code, various editions (IBC)</w:t>
      </w:r>
    </w:p>
    <w:p w14:paraId="4A5CB010" w14:textId="1BCE806B" w:rsidR="00DE769B" w:rsidRPr="007347DA" w:rsidRDefault="00DE769B" w:rsidP="00DE769B">
      <w:pPr>
        <w:pStyle w:val="NoSpacing"/>
        <w:numPr>
          <w:ilvl w:val="0"/>
          <w:numId w:val="4"/>
        </w:numPr>
        <w:jc w:val="both"/>
        <w:rPr>
          <w:rFonts w:cs="Times New Roman"/>
          <w:color w:val="000000" w:themeColor="text1"/>
          <w:szCs w:val="28"/>
        </w:rPr>
      </w:pPr>
      <w:r>
        <w:rPr>
          <w:rFonts w:cs="Times New Roman"/>
          <w:color w:val="000000" w:themeColor="text1"/>
          <w:szCs w:val="28"/>
        </w:rPr>
        <w:t>International Residential Code, various editions (IRC)</w:t>
      </w:r>
    </w:p>
    <w:p w14:paraId="2918B71C" w14:textId="36C62554" w:rsidR="00DE769B" w:rsidRPr="007347DA" w:rsidRDefault="00DE769B" w:rsidP="00DE769B">
      <w:pPr>
        <w:pStyle w:val="NoSpacing"/>
        <w:numPr>
          <w:ilvl w:val="0"/>
          <w:numId w:val="4"/>
        </w:numPr>
        <w:jc w:val="both"/>
        <w:rPr>
          <w:rFonts w:cs="Times New Roman"/>
          <w:color w:val="000000" w:themeColor="text1"/>
          <w:szCs w:val="28"/>
        </w:rPr>
      </w:pPr>
      <w:r w:rsidRPr="007347DA">
        <w:rPr>
          <w:rFonts w:cs="Times New Roman"/>
          <w:color w:val="000000" w:themeColor="text1"/>
          <w:szCs w:val="28"/>
        </w:rPr>
        <w:t>NFPA 101</w:t>
      </w:r>
      <w:r>
        <w:rPr>
          <w:rFonts w:cs="Times New Roman"/>
          <w:color w:val="000000" w:themeColor="text1"/>
          <w:szCs w:val="28"/>
        </w:rPr>
        <w:t>,</w:t>
      </w:r>
      <w:r w:rsidRPr="007347DA">
        <w:rPr>
          <w:rFonts w:cs="Times New Roman"/>
          <w:color w:val="000000" w:themeColor="text1"/>
          <w:szCs w:val="28"/>
        </w:rPr>
        <w:t xml:space="preserve"> </w:t>
      </w:r>
      <w:r w:rsidRPr="00DE769B">
        <w:rPr>
          <w:rFonts w:cs="Times New Roman"/>
          <w:i/>
          <w:iCs/>
          <w:color w:val="000000" w:themeColor="text1"/>
          <w:szCs w:val="28"/>
        </w:rPr>
        <w:t>Life Safety Code</w:t>
      </w:r>
      <w:r w:rsidRPr="007347DA">
        <w:rPr>
          <w:rFonts w:cs="Times New Roman"/>
          <w:color w:val="000000" w:themeColor="text1"/>
          <w:szCs w:val="28"/>
        </w:rPr>
        <w:t>, 2024 edition (101 LSC)</w:t>
      </w:r>
    </w:p>
    <w:p w14:paraId="3435879D" w14:textId="5C2159CB" w:rsidR="00DE769B" w:rsidRPr="007347DA" w:rsidRDefault="00DE769B" w:rsidP="00DE769B">
      <w:pPr>
        <w:pStyle w:val="NoSpacing"/>
        <w:numPr>
          <w:ilvl w:val="0"/>
          <w:numId w:val="4"/>
        </w:numPr>
        <w:jc w:val="both"/>
        <w:rPr>
          <w:rFonts w:cs="Times New Roman"/>
          <w:color w:val="000000" w:themeColor="text1"/>
          <w:szCs w:val="28"/>
        </w:rPr>
      </w:pPr>
      <w:r w:rsidRPr="007347DA">
        <w:rPr>
          <w:rFonts w:cs="Times New Roman"/>
          <w:color w:val="000000" w:themeColor="text1"/>
          <w:szCs w:val="28"/>
        </w:rPr>
        <w:t>National Fire Protection Association (NFPA)</w:t>
      </w:r>
    </w:p>
    <w:p w14:paraId="04A04EBB" w14:textId="067EA12F" w:rsidR="00DE769B" w:rsidRPr="007347DA" w:rsidRDefault="00DE769B" w:rsidP="00DE769B">
      <w:pPr>
        <w:pStyle w:val="NoSpacing"/>
        <w:numPr>
          <w:ilvl w:val="0"/>
          <w:numId w:val="4"/>
        </w:numPr>
        <w:jc w:val="both"/>
        <w:rPr>
          <w:rFonts w:cs="Times New Roman"/>
          <w:color w:val="000000" w:themeColor="text1"/>
          <w:szCs w:val="28"/>
        </w:rPr>
      </w:pPr>
      <w:r w:rsidRPr="007347DA">
        <w:rPr>
          <w:rFonts w:cs="Times New Roman"/>
          <w:color w:val="000000" w:themeColor="text1"/>
          <w:szCs w:val="28"/>
        </w:rPr>
        <w:t>International Code Council (ICC)</w:t>
      </w:r>
    </w:p>
    <w:p w14:paraId="2C577CC6" w14:textId="77777777" w:rsidR="00DE769B" w:rsidRPr="00DE769B" w:rsidRDefault="00DE769B" w:rsidP="007C568F">
      <w:pPr>
        <w:spacing w:beforeAutospacing="1" w:after="0" w:afterAutospacing="1" w:line="240" w:lineRule="auto"/>
        <w:rPr>
          <w:rFonts w:asciiTheme="majorHAnsi" w:eastAsia="Times New Roman" w:hAnsiTheme="majorHAnsi" w:cs="Times New Roman"/>
          <w:color w:val="000000" w:themeColor="text1"/>
          <w:sz w:val="32"/>
          <w:szCs w:val="32"/>
          <w:u w:val="single"/>
          <w:bdr w:val="none" w:sz="0" w:space="0" w:color="auto" w:frame="1"/>
        </w:rPr>
      </w:pPr>
    </w:p>
    <w:sectPr w:rsidR="00DE769B" w:rsidRPr="00DE769B" w:rsidSect="007F3668">
      <w:headerReference w:type="default" r:id="rId11"/>
      <w:pgSz w:w="12240" w:h="15840"/>
      <w:pgMar w:top="1440" w:right="1440" w:bottom="1440" w:left="1440" w:header="720" w:footer="720" w:gutter="0"/>
      <w:pgBorders w:offsetFrom="page">
        <w:top w:val="single" w:sz="4" w:space="24" w:color="215E99" w:themeColor="text2" w:themeTint="BF"/>
        <w:left w:val="single" w:sz="4" w:space="24" w:color="215E99" w:themeColor="text2" w:themeTint="BF"/>
        <w:bottom w:val="single" w:sz="4" w:space="24" w:color="215E99" w:themeColor="text2" w:themeTint="BF"/>
        <w:right w:val="single" w:sz="4" w:space="24" w:color="215E99" w:themeColor="text2" w:themeTint="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07693" w14:textId="77777777" w:rsidR="004D1E96" w:rsidRDefault="004D1E96" w:rsidP="001303F4">
      <w:pPr>
        <w:spacing w:after="0" w:line="240" w:lineRule="auto"/>
      </w:pPr>
      <w:r>
        <w:separator/>
      </w:r>
    </w:p>
  </w:endnote>
  <w:endnote w:type="continuationSeparator" w:id="0">
    <w:p w14:paraId="7B7A369A" w14:textId="77777777" w:rsidR="004D1E96" w:rsidRDefault="004D1E96" w:rsidP="0013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45A9" w14:textId="3FFF6DED" w:rsidR="00D2052C" w:rsidRDefault="00D2052C">
    <w:pPr>
      <w:pStyle w:val="Footer"/>
      <w:jc w:val="center"/>
    </w:pPr>
  </w:p>
  <w:p w14:paraId="50E5E848" w14:textId="77777777" w:rsidR="001303F4" w:rsidRDefault="00130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8883" w14:textId="77777777" w:rsidR="004D1E96" w:rsidRDefault="004D1E96" w:rsidP="001303F4">
      <w:pPr>
        <w:spacing w:after="0" w:line="240" w:lineRule="auto"/>
      </w:pPr>
      <w:r>
        <w:separator/>
      </w:r>
    </w:p>
  </w:footnote>
  <w:footnote w:type="continuationSeparator" w:id="0">
    <w:p w14:paraId="23241B99" w14:textId="77777777" w:rsidR="004D1E96" w:rsidRDefault="004D1E96" w:rsidP="00130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603F" w14:textId="77777777" w:rsidR="00D2052C" w:rsidRDefault="00D20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9E0253E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CF8404F"/>
    <w:multiLevelType w:val="hybridMultilevel"/>
    <w:tmpl w:val="3D0C807A"/>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12729C"/>
    <w:multiLevelType w:val="hybridMultilevel"/>
    <w:tmpl w:val="1EEE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61334"/>
    <w:multiLevelType w:val="hybridMultilevel"/>
    <w:tmpl w:val="D5B4DC4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15:restartNumberingAfterBreak="0">
    <w:nsid w:val="2F884007"/>
    <w:multiLevelType w:val="multilevel"/>
    <w:tmpl w:val="003EB88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C42ACF"/>
    <w:multiLevelType w:val="hybridMultilevel"/>
    <w:tmpl w:val="E45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C0789"/>
    <w:multiLevelType w:val="hybridMultilevel"/>
    <w:tmpl w:val="BC080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62D5294"/>
    <w:multiLevelType w:val="hybridMultilevel"/>
    <w:tmpl w:val="8F1EDA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A1301C"/>
    <w:multiLevelType w:val="multilevel"/>
    <w:tmpl w:val="C666B006"/>
    <w:lvl w:ilvl="0">
      <w:start w:val="1"/>
      <w:numFmt w:val="decimal"/>
      <w:lvlText w:val="%1."/>
      <w:lvlJc w:val="left"/>
      <w:pPr>
        <w:tabs>
          <w:tab w:val="num" w:pos="720"/>
        </w:tabs>
        <w:ind w:left="720" w:hanging="360"/>
      </w:pPr>
      <w:rPr>
        <w:rFonts w:asciiTheme="minorHAnsi" w:eastAsiaTheme="minorHAnsi" w:hAnsiTheme="minorHAnsi"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2060340">
    <w:abstractNumId w:val="5"/>
  </w:num>
  <w:num w:numId="2" w16cid:durableId="17421730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762048">
    <w:abstractNumId w:val="0"/>
  </w:num>
  <w:num w:numId="4" w16cid:durableId="1547525209">
    <w:abstractNumId w:val="2"/>
  </w:num>
  <w:num w:numId="5" w16cid:durableId="74013562">
    <w:abstractNumId w:val="3"/>
  </w:num>
  <w:num w:numId="6" w16cid:durableId="148794890">
    <w:abstractNumId w:val="8"/>
  </w:num>
  <w:num w:numId="7" w16cid:durableId="2026977378">
    <w:abstractNumId w:val="6"/>
  </w:num>
  <w:num w:numId="8" w16cid:durableId="149636960">
    <w:abstractNumId w:val="4"/>
  </w:num>
  <w:num w:numId="9" w16cid:durableId="1820687617">
    <w:abstractNumId w:val="7"/>
  </w:num>
  <w:num w:numId="10" w16cid:durableId="1260211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C4"/>
    <w:rsid w:val="000D68F5"/>
    <w:rsid w:val="001303F4"/>
    <w:rsid w:val="00217B12"/>
    <w:rsid w:val="00231759"/>
    <w:rsid w:val="003B2143"/>
    <w:rsid w:val="003E72C6"/>
    <w:rsid w:val="004D1E96"/>
    <w:rsid w:val="00506936"/>
    <w:rsid w:val="005847F1"/>
    <w:rsid w:val="00600366"/>
    <w:rsid w:val="00726C8C"/>
    <w:rsid w:val="00756388"/>
    <w:rsid w:val="0077784F"/>
    <w:rsid w:val="007C568F"/>
    <w:rsid w:val="007F3668"/>
    <w:rsid w:val="00842F0A"/>
    <w:rsid w:val="008C2255"/>
    <w:rsid w:val="00903E59"/>
    <w:rsid w:val="00980214"/>
    <w:rsid w:val="009B035D"/>
    <w:rsid w:val="009B5CC6"/>
    <w:rsid w:val="00A14FC0"/>
    <w:rsid w:val="00A317DE"/>
    <w:rsid w:val="00B55FAE"/>
    <w:rsid w:val="00BD651C"/>
    <w:rsid w:val="00C44D17"/>
    <w:rsid w:val="00C50C48"/>
    <w:rsid w:val="00C81AD2"/>
    <w:rsid w:val="00C85348"/>
    <w:rsid w:val="00CC259D"/>
    <w:rsid w:val="00CE6CC4"/>
    <w:rsid w:val="00CE7519"/>
    <w:rsid w:val="00D2052C"/>
    <w:rsid w:val="00DA6E65"/>
    <w:rsid w:val="00DB4FF2"/>
    <w:rsid w:val="00DC2F77"/>
    <w:rsid w:val="00DE769B"/>
    <w:rsid w:val="00E13C57"/>
    <w:rsid w:val="00E54559"/>
    <w:rsid w:val="00FA35E5"/>
    <w:rsid w:val="00FB5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2314E"/>
  <w15:chartTrackingRefBased/>
  <w15:docId w15:val="{70E7E1DC-4222-4FBF-AB42-D84F72D8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CC4"/>
    <w:pPr>
      <w:spacing w:line="259" w:lineRule="auto"/>
    </w:pPr>
    <w:rPr>
      <w:kern w:val="0"/>
      <w:sz w:val="22"/>
      <w:szCs w:val="22"/>
      <w14:ligatures w14:val="none"/>
    </w:rPr>
  </w:style>
  <w:style w:type="paragraph" w:styleId="Heading1">
    <w:name w:val="heading 1"/>
    <w:basedOn w:val="Normal"/>
    <w:next w:val="Normal"/>
    <w:link w:val="Heading1Char"/>
    <w:uiPriority w:val="9"/>
    <w:qFormat/>
    <w:rsid w:val="00CE6C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6C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6C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6C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6C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6C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6C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C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C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6C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E6C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6C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6C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6C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6C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6C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6C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6CC4"/>
    <w:rPr>
      <w:rFonts w:eastAsiaTheme="majorEastAsia" w:cstheme="majorBidi"/>
      <w:color w:val="272727" w:themeColor="text1" w:themeTint="D8"/>
    </w:rPr>
  </w:style>
  <w:style w:type="paragraph" w:styleId="Title">
    <w:name w:val="Title"/>
    <w:basedOn w:val="Normal"/>
    <w:next w:val="Normal"/>
    <w:link w:val="TitleChar"/>
    <w:uiPriority w:val="10"/>
    <w:qFormat/>
    <w:rsid w:val="00CE6C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6C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6C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6C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6CC4"/>
    <w:pPr>
      <w:spacing w:before="160"/>
      <w:jc w:val="center"/>
    </w:pPr>
    <w:rPr>
      <w:i/>
      <w:iCs/>
      <w:color w:val="404040" w:themeColor="text1" w:themeTint="BF"/>
    </w:rPr>
  </w:style>
  <w:style w:type="character" w:customStyle="1" w:styleId="QuoteChar">
    <w:name w:val="Quote Char"/>
    <w:basedOn w:val="DefaultParagraphFont"/>
    <w:link w:val="Quote"/>
    <w:uiPriority w:val="29"/>
    <w:rsid w:val="00CE6CC4"/>
    <w:rPr>
      <w:i/>
      <w:iCs/>
      <w:color w:val="404040" w:themeColor="text1" w:themeTint="BF"/>
    </w:rPr>
  </w:style>
  <w:style w:type="paragraph" w:styleId="ListParagraph">
    <w:name w:val="List Paragraph"/>
    <w:basedOn w:val="Normal"/>
    <w:uiPriority w:val="34"/>
    <w:qFormat/>
    <w:rsid w:val="00CE6CC4"/>
    <w:pPr>
      <w:ind w:left="720"/>
      <w:contextualSpacing/>
    </w:pPr>
  </w:style>
  <w:style w:type="character" w:styleId="IntenseEmphasis">
    <w:name w:val="Intense Emphasis"/>
    <w:basedOn w:val="DefaultParagraphFont"/>
    <w:uiPriority w:val="21"/>
    <w:qFormat/>
    <w:rsid w:val="00CE6CC4"/>
    <w:rPr>
      <w:i/>
      <w:iCs/>
      <w:color w:val="0F4761" w:themeColor="accent1" w:themeShade="BF"/>
    </w:rPr>
  </w:style>
  <w:style w:type="paragraph" w:styleId="IntenseQuote">
    <w:name w:val="Intense Quote"/>
    <w:basedOn w:val="Normal"/>
    <w:next w:val="Normal"/>
    <w:link w:val="IntenseQuoteChar"/>
    <w:uiPriority w:val="30"/>
    <w:qFormat/>
    <w:rsid w:val="00CE6C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6CC4"/>
    <w:rPr>
      <w:i/>
      <w:iCs/>
      <w:color w:val="0F4761" w:themeColor="accent1" w:themeShade="BF"/>
    </w:rPr>
  </w:style>
  <w:style w:type="character" w:styleId="IntenseReference">
    <w:name w:val="Intense Reference"/>
    <w:basedOn w:val="DefaultParagraphFont"/>
    <w:uiPriority w:val="32"/>
    <w:qFormat/>
    <w:rsid w:val="00CE6CC4"/>
    <w:rPr>
      <w:b/>
      <w:bCs/>
      <w:smallCaps/>
      <w:color w:val="0F4761" w:themeColor="accent1" w:themeShade="BF"/>
      <w:spacing w:val="5"/>
    </w:rPr>
  </w:style>
  <w:style w:type="paragraph" w:styleId="NoSpacing">
    <w:name w:val="No Spacing"/>
    <w:link w:val="NoSpacingChar"/>
    <w:uiPriority w:val="1"/>
    <w:qFormat/>
    <w:rsid w:val="00CE6CC4"/>
    <w:pPr>
      <w:spacing w:after="0" w:line="240" w:lineRule="auto"/>
    </w:pPr>
    <w:rPr>
      <w:rFonts w:ascii="Times New Roman" w:hAnsi="Times New Roman"/>
      <w:color w:val="0033CC"/>
      <w:sz w:val="28"/>
    </w:rPr>
  </w:style>
  <w:style w:type="paragraph" w:customStyle="1" w:styleId="xmsonormal">
    <w:name w:val="x_msonormal"/>
    <w:basedOn w:val="Normal"/>
    <w:rsid w:val="00CE6CC4"/>
    <w:pPr>
      <w:spacing w:after="0" w:line="240" w:lineRule="auto"/>
    </w:pPr>
    <w:rPr>
      <w:rFonts w:ascii="Aptos" w:hAnsi="Aptos" w:cs="Aptos"/>
      <w:sz w:val="24"/>
      <w:szCs w:val="24"/>
    </w:rPr>
  </w:style>
  <w:style w:type="paragraph" w:customStyle="1" w:styleId="Compact">
    <w:name w:val="Compact"/>
    <w:basedOn w:val="BodyText"/>
    <w:qFormat/>
    <w:rsid w:val="00CE6CC4"/>
    <w:pPr>
      <w:spacing w:before="36" w:after="36" w:line="240" w:lineRule="auto"/>
    </w:pPr>
    <w:rPr>
      <w:sz w:val="24"/>
      <w:szCs w:val="24"/>
    </w:rPr>
  </w:style>
  <w:style w:type="paragraph" w:styleId="BodyText">
    <w:name w:val="Body Text"/>
    <w:basedOn w:val="Normal"/>
    <w:link w:val="BodyTextChar"/>
    <w:uiPriority w:val="99"/>
    <w:semiHidden/>
    <w:unhideWhenUsed/>
    <w:rsid w:val="00CE6CC4"/>
    <w:pPr>
      <w:spacing w:after="120"/>
    </w:pPr>
  </w:style>
  <w:style w:type="character" w:customStyle="1" w:styleId="BodyTextChar">
    <w:name w:val="Body Text Char"/>
    <w:basedOn w:val="DefaultParagraphFont"/>
    <w:link w:val="BodyText"/>
    <w:uiPriority w:val="99"/>
    <w:semiHidden/>
    <w:rsid w:val="00CE6CC4"/>
    <w:rPr>
      <w:kern w:val="0"/>
      <w:sz w:val="22"/>
      <w:szCs w:val="22"/>
      <w14:ligatures w14:val="none"/>
    </w:rPr>
  </w:style>
  <w:style w:type="character" w:customStyle="1" w:styleId="NoSpacingChar">
    <w:name w:val="No Spacing Char"/>
    <w:basedOn w:val="DefaultParagraphFont"/>
    <w:link w:val="NoSpacing"/>
    <w:uiPriority w:val="1"/>
    <w:rsid w:val="007F3668"/>
    <w:rPr>
      <w:rFonts w:ascii="Times New Roman" w:hAnsi="Times New Roman"/>
      <w:color w:val="0033CC"/>
      <w:sz w:val="28"/>
    </w:rPr>
  </w:style>
  <w:style w:type="paragraph" w:styleId="Header">
    <w:name w:val="header"/>
    <w:basedOn w:val="Normal"/>
    <w:link w:val="HeaderChar"/>
    <w:uiPriority w:val="99"/>
    <w:unhideWhenUsed/>
    <w:rsid w:val="00130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3F4"/>
    <w:rPr>
      <w:kern w:val="0"/>
      <w:sz w:val="22"/>
      <w:szCs w:val="22"/>
      <w14:ligatures w14:val="none"/>
    </w:rPr>
  </w:style>
  <w:style w:type="paragraph" w:styleId="Footer">
    <w:name w:val="footer"/>
    <w:basedOn w:val="Normal"/>
    <w:link w:val="FooterChar"/>
    <w:uiPriority w:val="99"/>
    <w:unhideWhenUsed/>
    <w:rsid w:val="00130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3F4"/>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2022</Words>
  <Characters>11531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Rudd, John W. (FireMarshal)</dc:creator>
  <cp:keywords/>
  <dc:description/>
  <cp:lastModifiedBy>Rudd, John W. (FireMarshal)</cp:lastModifiedBy>
  <cp:revision>2</cp:revision>
  <dcterms:created xsi:type="dcterms:W3CDTF">2026-06-11T21:08:00Z</dcterms:created>
  <dcterms:modified xsi:type="dcterms:W3CDTF">2026-06-11T21:08:00Z</dcterms:modified>
</cp:coreProperties>
</file>